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51F63">
      <w:pPr>
        <w:rPr>
          <w:rFonts w:eastAsia="仿宋_GB2312"/>
          <w:sz w:val="84"/>
        </w:rPr>
      </w:pPr>
    </w:p>
    <w:p w14:paraId="43DB7B64">
      <w:pPr>
        <w:ind w:right="105"/>
        <w:jc w:val="right"/>
        <w:rPr>
          <w:rFonts w:eastAsia="黑体"/>
          <w:b/>
          <w:spacing w:val="40"/>
          <w:w w:val="66"/>
          <w:sz w:val="60"/>
          <w:szCs w:val="60"/>
        </w:rPr>
      </w:pPr>
      <w:r>
        <w:rPr>
          <w:rFonts w:hint="eastAsia" w:eastAsia="黑体"/>
          <w:b/>
          <w:spacing w:val="40"/>
          <w:w w:val="66"/>
          <w:sz w:val="60"/>
          <w:szCs w:val="60"/>
        </w:rPr>
        <w:t>天津中医药大学第二附属医院GE64排CT维保服务项目</w:t>
      </w: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347980</wp:posOffset>
                </wp:positionV>
                <wp:extent cx="288290" cy="0"/>
                <wp:effectExtent l="0" t="95250" r="16510"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7.4pt;height:0pt;width:22.7pt;z-index:251659264;mso-width-relative:page;mso-height-relative:page;" filled="f" stroked="t" coordsize="21600,21600" o:gfxdata="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9cA2HW&#10;AAAACAEAAA8AAAAAAAAAAQAgAAAAIgAAAGRycy9kb3ducmV2LnhtbFBLAQIUABQAAAAIAIdO4kA5&#10;cyVl6QEAAKsDAAAOAAAAAAAAAAEAIAAAACUBAABkcnMvZTJvRG9jLnhtbFBLBQYAAAAABgAGAFkB&#10;AACABQAAAAA=&#10;">
                <v:fill on="f" focussize="0,0"/>
                <v:stroke weight="15pt" color="#4B69B5" joinstyle="round"/>
                <v:imagedata o:title=""/>
                <o:lock v:ext="edit" aspectratio="f"/>
              </v:line>
            </w:pict>
          </mc:Fallback>
        </mc:AlternateContent>
      </w:r>
    </w:p>
    <w:p w14:paraId="23A3D322">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14:paraId="3DC05407">
      <w:pPr>
        <w:ind w:right="1025"/>
        <w:jc w:val="center"/>
        <w:rPr>
          <w:rFonts w:eastAsia="黑体"/>
          <w:b/>
          <w:spacing w:val="40"/>
          <w:w w:val="66"/>
          <w:sz w:val="60"/>
          <w:szCs w:val="60"/>
        </w:rPr>
      </w:pPr>
    </w:p>
    <w:p w14:paraId="24DCAEFA">
      <w:pPr>
        <w:jc w:val="center"/>
        <w:rPr>
          <w:rFonts w:eastAsia="黑体"/>
          <w:b/>
          <w:spacing w:val="40"/>
          <w:w w:val="66"/>
          <w:sz w:val="15"/>
          <w:szCs w:val="15"/>
        </w:rPr>
      </w:pPr>
      <w:r>
        <w:rPr>
          <w:rFonts w:eastAsia="黑体"/>
          <w:b/>
          <w:spacing w:val="40"/>
          <w:w w:val="66"/>
          <w:sz w:val="56"/>
          <w:szCs w:val="56"/>
        </w:rPr>
        <w:t xml:space="preserve">            </w:t>
      </w:r>
    </w:p>
    <w:p w14:paraId="17BD4E50">
      <w:pPr>
        <w:jc w:val="center"/>
        <w:rPr>
          <w:rFonts w:eastAsia="黑体"/>
          <w:spacing w:val="40"/>
          <w:w w:val="66"/>
          <w:sz w:val="32"/>
          <w:szCs w:val="32"/>
        </w:rPr>
      </w:pPr>
      <w:r>
        <w:rPr>
          <w:rFonts w:eastAsia="黑体"/>
          <w:spacing w:val="40"/>
          <w:w w:val="66"/>
          <w:sz w:val="32"/>
          <w:szCs w:val="32"/>
        </w:rPr>
        <w:t>（项目编号：</w:t>
      </w:r>
      <w:bookmarkStart w:id="8" w:name="_GoBack"/>
      <w:r>
        <w:rPr>
          <w:rFonts w:hint="eastAsia" w:eastAsia="黑体"/>
          <w:spacing w:val="40"/>
          <w:w w:val="66"/>
          <w:sz w:val="32"/>
          <w:szCs w:val="32"/>
        </w:rPr>
        <w:t>TGPC-2025-D-1337</w:t>
      </w:r>
      <w:bookmarkEnd w:id="8"/>
      <w:r>
        <w:rPr>
          <w:rFonts w:eastAsia="黑体"/>
          <w:spacing w:val="40"/>
          <w:w w:val="66"/>
          <w:sz w:val="32"/>
          <w:szCs w:val="32"/>
        </w:rPr>
        <w:t>）</w:t>
      </w:r>
    </w:p>
    <w:p w14:paraId="5B55114F">
      <w:pPr>
        <w:rPr>
          <w:sz w:val="40"/>
        </w:rPr>
      </w:pPr>
    </w:p>
    <w:p w14:paraId="6EF9AD5B">
      <w:pPr>
        <w:rPr>
          <w:sz w:val="36"/>
        </w:rPr>
      </w:pPr>
    </w:p>
    <w:p w14:paraId="34B2B32F">
      <w:pPr>
        <w:rPr>
          <w:sz w:val="36"/>
        </w:rPr>
      </w:pPr>
    </w:p>
    <w:p w14:paraId="53E97FF1">
      <w:pPr>
        <w:rPr>
          <w:sz w:val="36"/>
        </w:rPr>
      </w:pPr>
    </w:p>
    <w:p w14:paraId="71AA1DD4">
      <w:pPr>
        <w:rPr>
          <w:sz w:val="36"/>
        </w:rPr>
      </w:pPr>
    </w:p>
    <w:p w14:paraId="3FF03431">
      <w:pPr>
        <w:rPr>
          <w:sz w:val="36"/>
        </w:rPr>
      </w:pPr>
    </w:p>
    <w:p w14:paraId="47A35834">
      <w:pPr>
        <w:rPr>
          <w:sz w:val="36"/>
        </w:rPr>
      </w:pPr>
    </w:p>
    <w:p w14:paraId="2E50EAA9">
      <w:pPr>
        <w:rPr>
          <w:sz w:val="36"/>
        </w:rPr>
      </w:pPr>
    </w:p>
    <w:p w14:paraId="3359DFBC">
      <w:pPr>
        <w:rPr>
          <w:sz w:val="36"/>
        </w:rPr>
      </w:pPr>
    </w:p>
    <w:p w14:paraId="2EFBF53C">
      <w:pPr>
        <w:ind w:firstLine="2897" w:firstLineChars="1493"/>
        <w:rPr>
          <w:rFonts w:eastAsia="黑体"/>
          <w:spacing w:val="20"/>
          <w:w w:val="66"/>
          <w:sz w:val="44"/>
          <w:szCs w:val="44"/>
        </w:rPr>
      </w:pPr>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14:paraId="73AFBC44">
      <w:pPr>
        <w:tabs>
          <w:tab w:val="left" w:pos="3281"/>
          <w:tab w:val="center" w:pos="4711"/>
        </w:tabs>
        <w:jc w:val="center"/>
        <w:rPr>
          <w:rFonts w:hint="default" w:eastAsia="仿宋_GB2312"/>
          <w:b/>
          <w:bCs/>
          <w:kern w:val="0"/>
          <w:sz w:val="44"/>
          <w:szCs w:val="44"/>
          <w:lang w:val="en-US" w:eastAsia="zh-CN"/>
        </w:rPr>
      </w:pPr>
      <w:r>
        <w:rPr>
          <w:rFonts w:eastAsia="仿宋_GB2312"/>
          <w:b/>
          <w:bCs/>
          <w:kern w:val="0"/>
          <w:sz w:val="44"/>
          <w:szCs w:val="44"/>
        </w:rPr>
        <w:t>202</w:t>
      </w:r>
      <w:r>
        <w:rPr>
          <w:rFonts w:hint="eastAsia" w:eastAsia="仿宋_GB2312"/>
          <w:b/>
          <w:bCs/>
          <w:kern w:val="0"/>
          <w:sz w:val="44"/>
          <w:szCs w:val="44"/>
        </w:rPr>
        <w:t>5</w:t>
      </w:r>
      <w:r>
        <w:rPr>
          <w:rFonts w:eastAsia="仿宋_GB2312"/>
          <w:b/>
          <w:bCs/>
          <w:kern w:val="0"/>
          <w:sz w:val="44"/>
          <w:szCs w:val="44"/>
        </w:rPr>
        <w:t>.</w:t>
      </w:r>
      <w:r>
        <w:rPr>
          <w:rFonts w:hint="eastAsia" w:eastAsia="仿宋_GB2312"/>
          <w:b/>
          <w:bCs/>
          <w:kern w:val="0"/>
          <w:sz w:val="44"/>
          <w:szCs w:val="44"/>
          <w:lang w:val="en-US" w:eastAsia="zh-CN"/>
        </w:rPr>
        <w:t>12</w:t>
      </w:r>
    </w:p>
    <w:p w14:paraId="4728BC3C">
      <w:pPr>
        <w:widowControl/>
        <w:jc w:val="left"/>
        <w:rPr>
          <w:rFonts w:eastAsia="仿宋_GB2312"/>
          <w:b/>
          <w:bCs/>
          <w:kern w:val="0"/>
          <w:sz w:val="44"/>
          <w:szCs w:val="44"/>
        </w:rPr>
      </w:pPr>
    </w:p>
    <w:p w14:paraId="6021316A">
      <w:pPr>
        <w:ind w:firstLine="408" w:firstLineChars="100"/>
        <w:jc w:val="center"/>
        <w:rPr>
          <w:b/>
          <w:spacing w:val="20"/>
          <w:w w:val="80"/>
          <w:sz w:val="48"/>
          <w:szCs w:val="48"/>
        </w:rPr>
        <w:sectPr>
          <w:headerReference r:id="rId3" w:type="default"/>
          <w:pgSz w:w="11906" w:h="16838"/>
          <w:pgMar w:top="1440" w:right="1797" w:bottom="1440" w:left="1797" w:header="851" w:footer="992" w:gutter="0"/>
          <w:pgNumType w:start="1"/>
          <w:cols w:space="425" w:num="1"/>
          <w:docGrid w:type="linesAndChars" w:linePitch="285" w:charSpace="-3449"/>
        </w:sectPr>
      </w:pPr>
    </w:p>
    <w:p w14:paraId="4F713FFB">
      <w:pPr>
        <w:ind w:firstLine="408" w:firstLineChars="100"/>
        <w:jc w:val="center"/>
        <w:rPr>
          <w:b/>
          <w:spacing w:val="20"/>
          <w:w w:val="80"/>
          <w:sz w:val="48"/>
          <w:szCs w:val="48"/>
        </w:rPr>
      </w:pPr>
      <w:r>
        <w:rPr>
          <w:b/>
          <w:spacing w:val="20"/>
          <w:w w:val="80"/>
          <w:sz w:val="48"/>
          <w:szCs w:val="48"/>
        </w:rPr>
        <w:t>目  录</w:t>
      </w:r>
    </w:p>
    <w:p w14:paraId="35DBD35D">
      <w:pPr>
        <w:spacing w:line="560" w:lineRule="exact"/>
        <w:ind w:right="-141" w:rightChars="-73"/>
        <w:rPr>
          <w:b/>
          <w:sz w:val="24"/>
        </w:rPr>
      </w:pPr>
      <w:r>
        <w:rPr>
          <w:b/>
          <w:sz w:val="24"/>
        </w:rPr>
        <w:t>第一部分  投标邀请函</w:t>
      </w:r>
    </w:p>
    <w:p w14:paraId="4A115E2C">
      <w:pPr>
        <w:spacing w:line="560" w:lineRule="exact"/>
        <w:ind w:right="-141" w:rightChars="-73"/>
        <w:rPr>
          <w:b/>
          <w:sz w:val="24"/>
        </w:rPr>
      </w:pPr>
    </w:p>
    <w:p w14:paraId="2034315D">
      <w:pPr>
        <w:spacing w:line="560" w:lineRule="exact"/>
        <w:ind w:right="-141" w:rightChars="-73"/>
        <w:rPr>
          <w:b/>
          <w:sz w:val="24"/>
        </w:rPr>
      </w:pPr>
      <w:r>
        <w:rPr>
          <w:b/>
          <w:sz w:val="24"/>
        </w:rPr>
        <w:t>第二部分  招标项目要求</w:t>
      </w:r>
    </w:p>
    <w:p w14:paraId="1CD8AB02">
      <w:pPr>
        <w:spacing w:line="560" w:lineRule="exact"/>
        <w:ind w:right="-141" w:rightChars="-73"/>
        <w:rPr>
          <w:b/>
          <w:sz w:val="24"/>
        </w:rPr>
      </w:pPr>
    </w:p>
    <w:p w14:paraId="5C72FC00">
      <w:pPr>
        <w:spacing w:line="560" w:lineRule="exact"/>
        <w:ind w:right="-141" w:rightChars="-73"/>
        <w:rPr>
          <w:b/>
          <w:sz w:val="24"/>
        </w:rPr>
      </w:pPr>
      <w:r>
        <w:rPr>
          <w:b/>
          <w:sz w:val="24"/>
        </w:rPr>
        <w:t>第三部分  投标须知</w:t>
      </w:r>
    </w:p>
    <w:p w14:paraId="6410A0CE">
      <w:pPr>
        <w:spacing w:line="560" w:lineRule="exact"/>
        <w:ind w:right="-141" w:rightChars="-73"/>
        <w:rPr>
          <w:sz w:val="24"/>
        </w:rPr>
      </w:pPr>
    </w:p>
    <w:p w14:paraId="59DFC11C">
      <w:pPr>
        <w:spacing w:line="560" w:lineRule="exact"/>
        <w:rPr>
          <w:b/>
          <w:sz w:val="24"/>
        </w:rPr>
      </w:pPr>
      <w:r>
        <w:rPr>
          <w:b/>
          <w:sz w:val="24"/>
        </w:rPr>
        <w:t>第四部分  合同条款</w:t>
      </w:r>
    </w:p>
    <w:p w14:paraId="7A5D104D">
      <w:pPr>
        <w:spacing w:line="560" w:lineRule="exact"/>
        <w:rPr>
          <w:sz w:val="24"/>
        </w:rPr>
      </w:pPr>
    </w:p>
    <w:p w14:paraId="435A85F3">
      <w:pPr>
        <w:spacing w:line="560" w:lineRule="exact"/>
        <w:rPr>
          <w:sz w:val="24"/>
        </w:rPr>
      </w:pPr>
      <w:r>
        <w:rPr>
          <w:b/>
          <w:sz w:val="24"/>
        </w:rPr>
        <w:t>第五部分  投标文件格式</w:t>
      </w:r>
    </w:p>
    <w:p w14:paraId="5E4610F4">
      <w:pPr>
        <w:rPr>
          <w:sz w:val="24"/>
        </w:rPr>
      </w:pPr>
    </w:p>
    <w:p w14:paraId="4345B65B">
      <w:pPr>
        <w:rPr>
          <w:sz w:val="24"/>
        </w:rPr>
      </w:pPr>
    </w:p>
    <w:p w14:paraId="1CDE713D">
      <w:pPr>
        <w:rPr>
          <w:sz w:val="24"/>
        </w:rPr>
      </w:pPr>
    </w:p>
    <w:p w14:paraId="2E2CA088">
      <w:pPr>
        <w:rPr>
          <w:sz w:val="24"/>
        </w:rPr>
      </w:pPr>
    </w:p>
    <w:p w14:paraId="17355D5C">
      <w:pPr>
        <w:rPr>
          <w:sz w:val="24"/>
        </w:rPr>
      </w:pPr>
    </w:p>
    <w:p w14:paraId="19D8508B">
      <w:pPr>
        <w:rPr>
          <w:sz w:val="24"/>
        </w:rPr>
      </w:pPr>
    </w:p>
    <w:p w14:paraId="57E8B93F">
      <w:pPr>
        <w:rPr>
          <w:b/>
        </w:rPr>
      </w:pPr>
    </w:p>
    <w:p w14:paraId="470B032D">
      <w:pPr>
        <w:pStyle w:val="16"/>
        <w:rPr>
          <w:rFonts w:ascii="Times New Roman" w:hAnsi="Times New Roman"/>
        </w:rPr>
        <w:sectPr>
          <w:pgSz w:w="11906" w:h="16838"/>
          <w:pgMar w:top="1440" w:right="1797" w:bottom="1440" w:left="1797" w:header="851" w:footer="992" w:gutter="0"/>
          <w:pgNumType w:start="1"/>
          <w:cols w:space="425" w:num="1"/>
          <w:docGrid w:type="linesAndChars" w:linePitch="285" w:charSpace="-3449"/>
        </w:sectPr>
      </w:pPr>
      <w:bookmarkStart w:id="0" w:name="_Toc412903614"/>
    </w:p>
    <w:p w14:paraId="128D353C">
      <w:pPr>
        <w:pStyle w:val="16"/>
        <w:rPr>
          <w:rFonts w:ascii="Times New Roman" w:hAnsi="Times New Roman"/>
        </w:rPr>
      </w:pPr>
      <w:r>
        <w:rPr>
          <w:rFonts w:ascii="Times New Roman" w:hAnsi="Times New Roman"/>
        </w:rPr>
        <w:t>第一部分  投标邀请函</w:t>
      </w:r>
      <w:bookmarkEnd w:id="0"/>
    </w:p>
    <w:p w14:paraId="71DDFB5B">
      <w:pPr>
        <w:pStyle w:val="29"/>
        <w:spacing w:line="360" w:lineRule="auto"/>
        <w:ind w:firstLine="448"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受</w:t>
      </w:r>
      <w:r>
        <w:rPr>
          <w:rFonts w:hint="eastAsia" w:ascii="Times New Roman" w:hAnsi="Times New Roman" w:cs="Times New Roman" w:eastAsiaTheme="minorEastAsia"/>
          <w:color w:val="auto"/>
          <w:szCs w:val="32"/>
        </w:rPr>
        <w:t>天津中医药大学第二附属医院</w:t>
      </w:r>
      <w:r>
        <w:rPr>
          <w:rFonts w:ascii="Times New Roman" w:hAnsi="Times New Roman" w:cs="Times New Roman" w:eastAsiaTheme="minorEastAsia"/>
          <w:color w:val="auto"/>
          <w:szCs w:val="32"/>
        </w:rPr>
        <w:t>委托，天津市政府采购中心将以公开招标方式，对</w:t>
      </w:r>
      <w:r>
        <w:rPr>
          <w:rFonts w:hint="eastAsia" w:ascii="Times New Roman" w:hAnsi="Times New Roman" w:cs="Times New Roman" w:eastAsiaTheme="minorEastAsia"/>
          <w:color w:val="auto"/>
          <w:szCs w:val="32"/>
        </w:rPr>
        <w:t>天津中医药大学第二附属医院GE64排CT维保服务项目</w:t>
      </w:r>
      <w:r>
        <w:rPr>
          <w:rFonts w:ascii="Times New Roman" w:hAnsi="Times New Roman" w:cs="Times New Roman" w:eastAsiaTheme="minorEastAsia"/>
          <w:color w:val="auto"/>
          <w:szCs w:val="32"/>
        </w:rPr>
        <w:t>实施政府采购。现欢迎合格的供应商参加投标。</w:t>
      </w:r>
    </w:p>
    <w:p w14:paraId="45B8D1D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szCs w:val="32"/>
        </w:rPr>
        <w:t>本项目为远程招投标，一律不接受纸质投标文件，只接受加盖投标人电子签章的电子投标文件（以通过天津公共资源电子签章客户端正确读取签章信息为准）。供应商参加投标前须办理CA数字证书（USBKEY）和电子签章。投标人须按招标文件的规定在天津市政府采购中心招投标系统中提交网上应答并上传加盖投标人电子签章的电子投标文件（以</w:t>
      </w:r>
      <w:r>
        <w:rPr>
          <w:rFonts w:hint="eastAsia" w:ascii="Times New Roman" w:hAnsi="Times New Roman" w:eastAsia="宋体" w:cs="Times New Roman"/>
          <w:color w:val="auto"/>
        </w:rPr>
        <w:t>通过天津公共资源电子签章客户端正确读取签章信息为准）。</w:t>
      </w:r>
    </w:p>
    <w:p w14:paraId="263185D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一、项目名称和编号</w:t>
      </w:r>
    </w:p>
    <w:p w14:paraId="2E14A02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eastAsia="宋体" w:cs="Times New Roman"/>
          <w:color w:val="auto"/>
        </w:rPr>
        <w:t>天津中医药大学第二附属医院GE64排CT维保服务项目</w:t>
      </w:r>
      <w:r>
        <w:rPr>
          <w:rFonts w:ascii="Times New Roman" w:hAnsi="Times New Roman" w:eastAsia="宋体" w:cs="Times New Roman"/>
          <w:color w:val="auto"/>
        </w:rPr>
        <w:t xml:space="preserve">  </w:t>
      </w:r>
    </w:p>
    <w:p w14:paraId="0606F17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w:t>
      </w:r>
      <w:r>
        <w:rPr>
          <w:rFonts w:hint="eastAsia" w:ascii="Times New Roman" w:hAnsi="Times New Roman" w:eastAsia="宋体" w:cs="Times New Roman"/>
          <w:color w:val="auto"/>
        </w:rPr>
        <w:t>TGPC-2025-D-1337</w:t>
      </w:r>
    </w:p>
    <w:p w14:paraId="7D0B5EC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二、项目内容</w:t>
      </w:r>
    </w:p>
    <w:p w14:paraId="1171563E">
      <w:pPr>
        <w:pStyle w:val="29"/>
        <w:spacing w:line="360" w:lineRule="auto"/>
        <w:ind w:firstLine="448" w:firstLineChars="200"/>
        <w:jc w:val="both"/>
        <w:rPr>
          <w:rFonts w:hint="eastAsia" w:ascii="Times New Roman" w:hAnsi="Times New Roman" w:eastAsia="宋体" w:cs="Times New Roman"/>
          <w:color w:val="auto"/>
          <w:lang w:eastAsia="zh-CN"/>
        </w:rPr>
      </w:pPr>
      <w:r>
        <w:rPr>
          <w:rFonts w:ascii="Times New Roman" w:hAnsi="Times New Roman" w:eastAsia="宋体" w:cs="Times New Roman"/>
          <w:color w:val="auto"/>
        </w:rPr>
        <w:t>第一包：</w:t>
      </w:r>
      <w:r>
        <w:rPr>
          <w:rFonts w:hint="eastAsia" w:ascii="Times New Roman" w:hAnsi="Times New Roman" w:cs="Times New Roman" w:eastAsiaTheme="minorEastAsia"/>
          <w:color w:val="auto"/>
          <w:szCs w:val="32"/>
        </w:rPr>
        <w:t>GE64排CT维保服务</w:t>
      </w:r>
      <w:r>
        <w:rPr>
          <w:rFonts w:hint="eastAsia" w:ascii="Times New Roman" w:hAnsi="Times New Roman" w:eastAsia="宋体" w:cs="Times New Roman"/>
          <w:color w:val="auto"/>
        </w:rPr>
        <w:t>，合同履行期限</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rPr>
        <w:t>年</w:t>
      </w:r>
      <w:r>
        <w:rPr>
          <w:rFonts w:hint="eastAsia" w:ascii="Times New Roman" w:hAnsi="Times New Roman" w:eastAsia="宋体" w:cs="Times New Roman"/>
          <w:color w:val="auto"/>
          <w:lang w:eastAsia="zh-CN"/>
        </w:rPr>
        <w:t>。</w:t>
      </w:r>
    </w:p>
    <w:p w14:paraId="2C2A8479">
      <w:pPr>
        <w:pStyle w:val="29"/>
        <w:spacing w:line="360" w:lineRule="auto"/>
        <w:ind w:firstLine="448" w:firstLineChars="200"/>
        <w:jc w:val="both"/>
        <w:rPr>
          <w:rFonts w:ascii="Times New Roman" w:hAnsi="Times New Roman" w:cs="Times New Roman"/>
          <w:color w:val="auto"/>
        </w:rPr>
      </w:pPr>
      <w:r>
        <w:rPr>
          <w:rFonts w:ascii="Times New Roman" w:hAnsi="Times New Roman" w:cs="Times New Roman"/>
          <w:color w:val="auto"/>
        </w:rPr>
        <w:t>三、项目预算</w:t>
      </w:r>
    </w:p>
    <w:p w14:paraId="0DC6EF59">
      <w:pPr>
        <w:pStyle w:val="29"/>
        <w:spacing w:line="360" w:lineRule="auto"/>
        <w:ind w:firstLine="448" w:firstLineChars="20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4419000</w:t>
      </w:r>
      <w:r>
        <w:rPr>
          <w:rFonts w:hint="eastAsia" w:ascii="Times New Roman" w:hAnsi="Times New Roman" w:eastAsia="宋体" w:cs="Times New Roman"/>
          <w:color w:val="auto"/>
          <w:lang w:val="en-US" w:eastAsia="zh-CN"/>
        </w:rPr>
        <w:t>元（最高限价4350000元）。</w:t>
      </w:r>
    </w:p>
    <w:p w14:paraId="3AC3169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、供应商资格要求（实质性要求）</w:t>
      </w:r>
    </w:p>
    <w:p w14:paraId="625494D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一</w:t>
      </w:r>
      <w:r>
        <w:rPr>
          <w:rFonts w:hint="eastAsia" w:ascii="Times New Roman" w:hAnsi="Times New Roman" w:eastAsia="宋体" w:cs="Times New Roman"/>
          <w:color w:val="auto"/>
        </w:rPr>
        <w:t>）供应商应具备《中华人民共和国政府采购法》第二十二条第一款和《政府采购法实施条例》第十八条规定的条件，</w:t>
      </w:r>
      <w:r>
        <w:rPr>
          <w:rFonts w:ascii="Times New Roman" w:hAnsi="Times New Roman" w:eastAsia="宋体" w:cs="Times New Roman"/>
          <w:color w:val="auto"/>
        </w:rPr>
        <w:t>提供以下材料：</w:t>
      </w:r>
    </w:p>
    <w:p w14:paraId="3267B30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14:paraId="4E5318C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提供《供应商资格声明函》（格式见附件2）</w:t>
      </w:r>
    </w:p>
    <w:p w14:paraId="69A4DD3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二</w:t>
      </w:r>
      <w:r>
        <w:rPr>
          <w:rFonts w:hint="eastAsia" w:ascii="Times New Roman" w:hAnsi="Times New Roman" w:eastAsia="宋体" w:cs="Times New Roman"/>
          <w:color w:val="auto"/>
        </w:rPr>
        <w:t>）本项目不接受联合体投标。</w:t>
      </w:r>
    </w:p>
    <w:p w14:paraId="2B20AC4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、项目需要落实的政府采购政策</w:t>
      </w:r>
    </w:p>
    <w:p w14:paraId="2F0822DD">
      <w:pPr>
        <w:pStyle w:val="29"/>
        <w:spacing w:line="360" w:lineRule="auto"/>
        <w:ind w:firstLine="448" w:firstLineChars="200"/>
        <w:rPr>
          <w:rFonts w:ascii="Times New Roman" w:hAnsi="Times New Roman" w:eastAsia="宋体" w:cs="Times New Roman"/>
          <w:color w:val="auto"/>
        </w:rPr>
      </w:pPr>
      <w:bookmarkStart w:id="1" w:name="OLE_LINK3"/>
      <w:bookmarkStart w:id="2" w:name="OLE_LINK4"/>
      <w:r>
        <w:rPr>
          <w:rFonts w:ascii="Times New Roman" w:hAnsi="Times New Roman" w:eastAsia="宋体" w:cs="Times New Roman"/>
          <w:color w:val="auto"/>
        </w:rPr>
        <w:t>（一）</w:t>
      </w:r>
      <w:r>
        <w:rPr>
          <w:rFonts w:hint="eastAsia" w:ascii="Times New Roman" w:hAnsi="Times New Roman" w:eastAsia="宋体" w:cs="Times New Roman"/>
          <w:color w:val="auto"/>
        </w:rPr>
        <w:t>本项目</w:t>
      </w:r>
      <w:r>
        <w:rPr>
          <w:rFonts w:ascii="Times New Roman" w:hAnsi="Times New Roman" w:eastAsia="宋体" w:cs="Times New Roman"/>
          <w:color w:val="auto"/>
        </w:rPr>
        <w:t>对小微企业</w:t>
      </w:r>
      <w:r>
        <w:rPr>
          <w:rFonts w:hint="eastAsia" w:ascii="Times New Roman" w:hAnsi="Times New Roman" w:eastAsia="宋体" w:cs="Times New Roman"/>
          <w:color w:val="auto"/>
        </w:rPr>
        <w:t>报价</w:t>
      </w:r>
      <w:r>
        <w:rPr>
          <w:rFonts w:ascii="Times New Roman" w:hAnsi="Times New Roman" w:eastAsia="宋体" w:cs="Times New Roman"/>
          <w:color w:val="auto"/>
        </w:rPr>
        <w:t>给予</w:t>
      </w:r>
      <w:r>
        <w:rPr>
          <w:rFonts w:hint="eastAsia" w:ascii="Times New Roman" w:hAnsi="Times New Roman" w:eastAsia="宋体" w:cs="Times New Roman"/>
          <w:color w:val="auto"/>
        </w:rPr>
        <w:t>20</w:t>
      </w:r>
      <w:r>
        <w:rPr>
          <w:rFonts w:ascii="Times New Roman" w:hAnsi="Times New Roman" w:eastAsia="宋体" w:cs="Times New Roman"/>
          <w:color w:val="auto"/>
        </w:rPr>
        <w:t>%的扣除。</w:t>
      </w:r>
    </w:p>
    <w:p w14:paraId="49486216">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（二）根据财政部发布的《关于政府采购支持监狱企业发展有关问题的通知》规定，监狱企业视同小微企业。</w:t>
      </w:r>
    </w:p>
    <w:p w14:paraId="446D046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（三）</w:t>
      </w:r>
      <w:r>
        <w:rPr>
          <w:rFonts w:hint="eastAsia" w:ascii="Times New Roman" w:hAnsi="Times New Roman" w:eastAsia="宋体"/>
          <w:color w:val="auto"/>
        </w:rPr>
        <w:t>根据财政部、民政部、中国残疾人联合会发布的《关于促进残疾人就业政府采购政策的通知》规定，残疾人福利性单位视同小微企业。</w:t>
      </w:r>
    </w:p>
    <w:p w14:paraId="77DFA0EB">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76960FA0">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342B39C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1"/>
    <w:bookmarkEnd w:id="2"/>
    <w:p w14:paraId="2E1DB4A8">
      <w:pPr>
        <w:pStyle w:val="29"/>
        <w:spacing w:line="360" w:lineRule="auto"/>
        <w:ind w:firstLine="448" w:firstLineChars="200"/>
        <w:jc w:val="both"/>
        <w:rPr>
          <w:rFonts w:ascii="Times New Roman" w:hAnsi="Times New Roman" w:eastAsia="宋体" w:cs="Times New Roman"/>
          <w:color w:val="auto"/>
        </w:rPr>
      </w:pPr>
      <w:bookmarkStart w:id="3" w:name="_Toc412903615"/>
      <w:r>
        <w:rPr>
          <w:rFonts w:ascii="Times New Roman" w:hAnsi="Times New Roman" w:eastAsia="宋体" w:cs="Times New Roman"/>
          <w:color w:val="auto"/>
        </w:rPr>
        <w:t>六、获取招标文件时间、方式</w:t>
      </w:r>
    </w:p>
    <w:p w14:paraId="33FF3FA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（一）获取招标文件时间：2025年</w:t>
      </w:r>
      <w:r>
        <w:rPr>
          <w:rFonts w:hint="eastAsia" w:ascii="Times New Roman" w:hAnsi="Times New Roman" w:eastAsia="宋体" w:cs="Times New Roman"/>
          <w:color w:val="auto"/>
          <w:lang w:val="en-US" w:eastAsia="zh-CN"/>
        </w:rPr>
        <w:t>12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10</w:t>
      </w:r>
      <w:r>
        <w:rPr>
          <w:rFonts w:ascii="Times New Roman" w:hAnsi="Times New Roman" w:eastAsia="宋体" w:cs="Times New Roman"/>
          <w:color w:val="auto"/>
        </w:rPr>
        <w:t>日至2025年</w:t>
      </w:r>
      <w:r>
        <w:rPr>
          <w:rFonts w:hint="eastAsia" w:ascii="Times New Roman" w:hAnsi="Times New Roman" w:eastAsia="宋体" w:cs="Times New Roman"/>
          <w:color w:val="auto"/>
          <w:lang w:val="en-US" w:eastAsia="zh-CN"/>
        </w:rPr>
        <w:t>12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17</w:t>
      </w:r>
      <w:r>
        <w:rPr>
          <w:rFonts w:ascii="Times New Roman" w:hAnsi="Times New Roman" w:eastAsia="宋体" w:cs="Times New Roman"/>
          <w:color w:val="auto"/>
        </w:rPr>
        <w:t>日，</w:t>
      </w:r>
      <w:r>
        <w:rPr>
          <w:rFonts w:ascii="Times New Roman" w:hAnsi="Times New Roman" w:eastAsia="宋体" w:cs="Times New Roman"/>
          <w:color w:val="auto"/>
        </w:rPr>
        <w:t>每日9:00至17:00（北京时间，法定节假日除外）。</w:t>
      </w:r>
    </w:p>
    <w:p w14:paraId="5499FDD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（二）获取招标文件的方式：</w:t>
      </w:r>
    </w:p>
    <w:p w14:paraId="45243CE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获取招标文件网址：使用天津数字认证有限公司发出的CA数字证书（原天津市电子认证中心发出尚在有效期内的CA数字证书仍可使用）登录天津市政府采购中心网（网址：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6"/>
          <w:rFonts w:hint="eastAsia" w:ascii="Times New Roman" w:hAnsi="Times New Roman" w:eastAsia="宋体" w:cs="Times New Roman"/>
        </w:rPr>
        <w:t>http://tjgpc.zwfwb.tj.gov.cn</w:t>
      </w:r>
      <w:r>
        <w:rPr>
          <w:rStyle w:val="26"/>
          <w:rFonts w:hint="eastAsia" w:ascii="Times New Roman" w:hAnsi="Times New Roman" w:eastAsia="宋体" w:cs="Times New Roman"/>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14:paraId="4349120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 </w:t>
      </w:r>
      <w:r>
        <w:rPr>
          <w:rFonts w:hint="eastAsia" w:ascii="Times New Roman" w:hAnsi="Times New Roman" w:eastAsia="宋体" w:cs="Times New Roman"/>
          <w:color w:val="auto"/>
        </w:rPr>
        <w:t>供应商注册、</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14:paraId="2706C04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1</w:t>
      </w:r>
      <w:r>
        <w:rPr>
          <w:rFonts w:hint="eastAsia" w:ascii="Times New Roman" w:hAnsi="Times New Roman" w:eastAsia="宋体" w:cs="Times New Roman"/>
          <w:color w:val="auto"/>
        </w:rPr>
        <w:t>）天津市政府采购中心网注册：登录天津市政府采购中心网（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）首页点击“用户注册维护”，填写相关内容。天津市政府采购中心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ascii="Times New Roman" w:hAnsi="Times New Roman" w:eastAsia="宋体" w:cs="Times New Roman"/>
          <w:color w:val="auto"/>
        </w:rPr>
        <w:t>24538167</w:t>
      </w:r>
      <w:r>
        <w:rPr>
          <w:rFonts w:hint="eastAsia" w:ascii="Times New Roman" w:hAnsi="Times New Roman" w:eastAsia="宋体"/>
          <w:color w:val="auto"/>
        </w:rPr>
        <w:t>。</w:t>
      </w:r>
    </w:p>
    <w:p w14:paraId="3E6B4CF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w:t>
      </w:r>
      <w:r>
        <w:rPr>
          <w:rFonts w:ascii="Times New Roman" w:hAnsi="Times New Roman" w:eastAsia="宋体" w:cs="Times New Roman"/>
          <w:color w:val="auto"/>
        </w:rPr>
        <w:t>--</w:t>
      </w:r>
      <w:r>
        <w:rPr>
          <w:rFonts w:hint="eastAsia" w:ascii="Times New Roman" w:hAnsi="Times New Roman" w:eastAsia="宋体" w:cs="Times New Roman"/>
          <w:color w:val="auto"/>
        </w:rPr>
        <w:t>服务指南</w:t>
      </w:r>
      <w:r>
        <w:rPr>
          <w:rFonts w:ascii="Times New Roman" w:hAnsi="Times New Roman" w:eastAsia="宋体" w:cs="Times New Roman"/>
          <w:color w:val="auto"/>
        </w:rPr>
        <w:t>--</w:t>
      </w:r>
      <w:r>
        <w:rPr>
          <w:rFonts w:hint="eastAsia" w:ascii="Times New Roman" w:hAnsi="Times New Roman" w:eastAsia="宋体" w:cs="Times New Roman"/>
          <w:color w:val="auto"/>
        </w:rPr>
        <w:t>供应商注册、领取</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）及电子签章制章的流程。</w:t>
      </w:r>
    </w:p>
    <w:p w14:paraId="700888B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CA</w:t>
      </w:r>
      <w:r>
        <w:rPr>
          <w:rFonts w:hint="eastAsia" w:ascii="Times New Roman" w:hAnsi="Times New Roman" w:eastAsia="宋体" w:cs="Times New Roman"/>
          <w:color w:val="auto"/>
        </w:rPr>
        <w:t>数字证书办理联系电话：</w:t>
      </w:r>
      <w:r>
        <w:rPr>
          <w:rFonts w:ascii="Times New Roman" w:hAnsi="Times New Roman" w:eastAsia="宋体" w:cs="Times New Roman"/>
          <w:color w:val="auto"/>
        </w:rPr>
        <w:t>400-0566-110</w:t>
      </w:r>
      <w:r>
        <w:rPr>
          <w:rFonts w:hint="eastAsia" w:ascii="Times New Roman" w:hAnsi="Times New Roman" w:eastAsia="宋体" w:cs="Times New Roman"/>
          <w:color w:val="auto"/>
        </w:rPr>
        <w:t>或</w:t>
      </w:r>
      <w:r>
        <w:rPr>
          <w:rFonts w:ascii="Times New Roman" w:hAnsi="Times New Roman" w:eastAsia="宋体" w:cs="Times New Roman"/>
          <w:color w:val="auto"/>
        </w:rPr>
        <w:t>022-24538059</w:t>
      </w:r>
      <w:r>
        <w:rPr>
          <w:rFonts w:hint="eastAsia" w:ascii="Times New Roman" w:hAnsi="Times New Roman" w:eastAsia="宋体" w:cs="Times New Roman"/>
          <w:color w:val="auto"/>
        </w:rPr>
        <w:t>。</w:t>
      </w:r>
    </w:p>
    <w:p w14:paraId="5B4FB81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w:t>
      </w:r>
      <w:r>
        <w:rPr>
          <w:rFonts w:ascii="Times New Roman" w:hAnsi="Times New Roman" w:eastAsia="宋体" w:cs="Times New Roman"/>
          <w:color w:val="auto"/>
        </w:rPr>
        <w:t>022-24538</w:t>
      </w:r>
      <w:r>
        <w:rPr>
          <w:rFonts w:hint="eastAsia" w:ascii="Times New Roman" w:hAnsi="Times New Roman" w:eastAsia="宋体" w:cs="Times New Roman"/>
          <w:color w:val="auto"/>
        </w:rPr>
        <w:t>059。</w:t>
      </w:r>
    </w:p>
    <w:p w14:paraId="7BA0377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三</w:t>
      </w:r>
      <w:r>
        <w:rPr>
          <w:rFonts w:ascii="Times New Roman" w:hAnsi="Times New Roman" w:eastAsia="宋体" w:cs="Times New Roman"/>
          <w:color w:val="auto"/>
        </w:rPr>
        <w:t>）</w:t>
      </w:r>
      <w:r>
        <w:rPr>
          <w:rFonts w:hint="eastAsia" w:ascii="Times New Roman" w:hAnsi="Times New Roman" w:eastAsia="宋体" w:cs="Times New Roman"/>
          <w:color w:val="auto"/>
        </w:rPr>
        <w:t>本项目不组织</w:t>
      </w:r>
      <w:r>
        <w:rPr>
          <w:rFonts w:ascii="Times New Roman" w:hAnsi="Times New Roman" w:eastAsia="宋体" w:cs="Times New Roman"/>
          <w:color w:val="auto"/>
        </w:rPr>
        <w:t>踏勘现场。</w:t>
      </w:r>
    </w:p>
    <w:p w14:paraId="789F5E9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（四）本项目不组织标前答疑会</w:t>
      </w:r>
      <w:r>
        <w:rPr>
          <w:rFonts w:ascii="Times New Roman" w:hAnsi="Times New Roman" w:eastAsia="宋体" w:cs="Times New Roman"/>
          <w:color w:val="auto"/>
        </w:rPr>
        <w:t>。</w:t>
      </w:r>
    </w:p>
    <w:p w14:paraId="107A5C1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七、网上应答时间</w:t>
      </w:r>
    </w:p>
    <w:p w14:paraId="0BB317B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2025年</w:t>
      </w:r>
      <w:r>
        <w:rPr>
          <w:rFonts w:hint="eastAsia" w:ascii="Times New Roman" w:hAnsi="Times New Roman" w:eastAsia="宋体" w:cs="Times New Roman"/>
          <w:color w:val="auto"/>
          <w:lang w:val="en-US" w:eastAsia="zh-CN"/>
        </w:rPr>
        <w:t>12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10</w:t>
      </w:r>
      <w:r>
        <w:rPr>
          <w:rFonts w:ascii="Times New Roman" w:hAnsi="Times New Roman" w:eastAsia="宋体" w:cs="Times New Roman"/>
          <w:color w:val="auto"/>
        </w:rPr>
        <w:t>日9:00至2025年</w:t>
      </w:r>
      <w:r>
        <w:rPr>
          <w:rFonts w:hint="eastAsia" w:ascii="Times New Roman" w:hAnsi="Times New Roman" w:eastAsia="宋体" w:cs="Times New Roman"/>
          <w:color w:val="auto"/>
          <w:lang w:val="en-US" w:eastAsia="zh-CN"/>
        </w:rPr>
        <w:t>12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31</w:t>
      </w:r>
      <w:r>
        <w:rPr>
          <w:rFonts w:ascii="Times New Roman" w:hAnsi="Times New Roman" w:eastAsia="宋体" w:cs="Times New Roman"/>
          <w:color w:val="auto"/>
        </w:rPr>
        <w:t>日8:30</w:t>
      </w:r>
      <w:r>
        <w:rPr>
          <w:rFonts w:ascii="Times New Roman" w:hAnsi="Times New Roman" w:eastAsia="宋体" w:cs="Times New Roman"/>
          <w:color w:val="auto"/>
        </w:rPr>
        <w:t>，使用天津数字认证有限公司发出的CA数字证书（原天津市电子认证中心发出尚在有效期内的CA数字证书仍可使用）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进行应答</w:t>
      </w:r>
      <w:r>
        <w:rPr>
          <w:rFonts w:hint="eastAsia" w:ascii="Times New Roman" w:hAnsi="Times New Roman" w:eastAsia="宋体" w:cs="Times New Roman"/>
          <w:color w:val="auto"/>
        </w:rPr>
        <w:t>并提交</w:t>
      </w:r>
      <w:r>
        <w:rPr>
          <w:rFonts w:ascii="Times New Roman" w:hAnsi="Times New Roman" w:eastAsia="宋体" w:cs="Times New Roman"/>
          <w:color w:val="auto"/>
        </w:rPr>
        <w:t>。</w:t>
      </w:r>
    </w:p>
    <w:p w14:paraId="4C2792CD">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14:paraId="59E80D2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八、投标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w:t>
      </w:r>
      <w:r>
        <w:rPr>
          <w:rFonts w:hint="eastAsia" w:ascii="Times New Roman" w:hAnsi="Times New Roman" w:eastAsia="宋体" w:cs="Times New Roman"/>
          <w:color w:val="auto"/>
        </w:rPr>
        <w:t>及方式</w:t>
      </w:r>
    </w:p>
    <w:p w14:paraId="11B00B8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时间：2025年</w:t>
      </w:r>
      <w:r>
        <w:rPr>
          <w:rFonts w:hint="eastAsia" w:ascii="Times New Roman" w:hAnsi="Times New Roman" w:eastAsia="宋体" w:cs="Times New Roman"/>
          <w:color w:val="auto"/>
          <w:lang w:val="en-US" w:eastAsia="zh-CN"/>
        </w:rPr>
        <w:t>12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31</w:t>
      </w:r>
      <w:r>
        <w:rPr>
          <w:rFonts w:ascii="Times New Roman" w:hAnsi="Times New Roman" w:eastAsia="宋体" w:cs="Times New Roman"/>
          <w:color w:val="auto"/>
        </w:rPr>
        <w:t>日8:30</w:t>
      </w:r>
      <w:r>
        <w:rPr>
          <w:rFonts w:hint="eastAsia" w:ascii="Times New Roman" w:hAnsi="Times New Roman" w:eastAsia="宋体" w:cs="Times New Roman"/>
          <w:color w:val="auto"/>
        </w:rPr>
        <w:t>。</w:t>
      </w:r>
      <w:r>
        <w:rPr>
          <w:rFonts w:ascii="Times New Roman" w:hAnsi="Times New Roman" w:eastAsia="宋体" w:cs="Times New Roman"/>
          <w:color w:val="auto"/>
        </w:rPr>
        <w:t>投标截止时间前</w:t>
      </w:r>
      <w:r>
        <w:rPr>
          <w:rFonts w:hint="eastAsia" w:ascii="Times New Roman" w:hAnsi="Times New Roman" w:eastAsia="宋体" w:cs="Times New Roman"/>
          <w:color w:val="auto"/>
        </w:rPr>
        <w:t>提交网上应答并上传加盖投标人电子签章的电子投标文件（以通过天津公共资源电子签章客户端正确读取签章信息为准）</w:t>
      </w:r>
      <w:r>
        <w:rPr>
          <w:rFonts w:ascii="Times New Roman" w:hAnsi="Times New Roman" w:eastAsia="宋体" w:cs="Times New Roman"/>
          <w:color w:val="auto"/>
        </w:rPr>
        <w:t>方为有效投标。</w:t>
      </w:r>
    </w:p>
    <w:p w14:paraId="2C0964C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（二）投标</w:t>
      </w:r>
      <w:r>
        <w:rPr>
          <w:rFonts w:hint="eastAsia" w:ascii="Times New Roman" w:hAnsi="Times New Roman" w:eastAsia="宋体" w:cs="Times New Roman"/>
          <w:color w:val="auto"/>
        </w:rPr>
        <w:t>方式</w:t>
      </w:r>
      <w:r>
        <w:rPr>
          <w:rFonts w:ascii="Times New Roman" w:hAnsi="Times New Roman" w:eastAsia="宋体" w:cs="Times New Roman"/>
          <w:color w:val="auto"/>
        </w:rPr>
        <w:t>：本项目投标采用网上电子投标方式，投标人须于投标截止时间前使用天津数字认证有限公司发出的CA数字证书（原天津市电子认证中心发出尚在有效期内的CA数字证书仍可使用）登录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w:t>
      </w:r>
    </w:p>
    <w:p w14:paraId="49455D5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、开标时间及方式</w:t>
      </w:r>
    </w:p>
    <w:p w14:paraId="3A650EF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（一）开标解密时间：2025年</w:t>
      </w:r>
      <w:r>
        <w:rPr>
          <w:rFonts w:hint="eastAsia" w:ascii="Times New Roman" w:hAnsi="Times New Roman" w:eastAsia="宋体" w:cs="Times New Roman"/>
          <w:color w:val="auto"/>
          <w:lang w:val="en-US" w:eastAsia="zh-CN"/>
        </w:rPr>
        <w:t>12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31</w:t>
      </w:r>
      <w:r>
        <w:rPr>
          <w:rFonts w:ascii="Times New Roman" w:hAnsi="Times New Roman" w:eastAsia="宋体" w:cs="Times New Roman"/>
          <w:color w:val="auto"/>
        </w:rPr>
        <w:t>日8:30至9:</w:t>
      </w:r>
      <w:r>
        <w:rPr>
          <w:rFonts w:hint="eastAsia" w:ascii="Times New Roman" w:hAnsi="Times New Roman" w:eastAsia="宋体" w:cs="Times New Roman"/>
          <w:color w:val="auto"/>
        </w:rPr>
        <w:t>30</w:t>
      </w:r>
      <w:r>
        <w:rPr>
          <w:rFonts w:ascii="Times New Roman" w:hAnsi="Times New Roman" w:eastAsia="宋体" w:cs="Times New Roman"/>
          <w:color w:val="auto"/>
        </w:rPr>
        <w:t>完成开标解密的投标为有效投标。</w:t>
      </w:r>
    </w:p>
    <w:p w14:paraId="3CD6AE5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（二）开标</w:t>
      </w:r>
      <w:r>
        <w:rPr>
          <w:rFonts w:hint="eastAsia" w:ascii="Times New Roman" w:hAnsi="Times New Roman" w:eastAsia="宋体" w:cs="Times New Roman"/>
          <w:color w:val="auto"/>
        </w:rPr>
        <w:t>解密方式</w:t>
      </w:r>
      <w:r>
        <w:rPr>
          <w:rFonts w:ascii="Times New Roman" w:hAnsi="Times New Roman" w:eastAsia="宋体" w:cs="Times New Roman"/>
          <w:color w:val="auto"/>
        </w:rPr>
        <w:t>：本项目采用网上开标方式，投标人须于</w:t>
      </w:r>
      <w:r>
        <w:rPr>
          <w:rFonts w:hint="eastAsia" w:ascii="Times New Roman" w:hAnsi="Times New Roman" w:eastAsia="宋体" w:cs="Times New Roman"/>
          <w:color w:val="auto"/>
        </w:rPr>
        <w:t>规定时间</w:t>
      </w:r>
      <w:r>
        <w:rPr>
          <w:rFonts w:ascii="Times New Roman" w:hAnsi="Times New Roman" w:eastAsia="宋体" w:cs="Times New Roman"/>
          <w:color w:val="auto"/>
        </w:rPr>
        <w:t>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完成开标解密。</w:t>
      </w:r>
    </w:p>
    <w:p w14:paraId="475C35B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（三）网上开标公示时间：2025年</w:t>
      </w:r>
      <w:r>
        <w:rPr>
          <w:rFonts w:hint="eastAsia" w:ascii="Times New Roman" w:hAnsi="Times New Roman" w:eastAsia="宋体" w:cs="Times New Roman"/>
          <w:color w:val="auto"/>
          <w:lang w:val="en-US" w:eastAsia="zh-CN"/>
        </w:rPr>
        <w:t>12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31</w:t>
      </w:r>
      <w:r>
        <w:rPr>
          <w:rFonts w:ascii="Times New Roman" w:hAnsi="Times New Roman" w:eastAsia="宋体" w:cs="Times New Roman"/>
          <w:color w:val="auto"/>
        </w:rPr>
        <w:t>日9:</w:t>
      </w:r>
      <w:r>
        <w:rPr>
          <w:rFonts w:hint="eastAsia" w:ascii="Times New Roman" w:hAnsi="Times New Roman" w:eastAsia="宋体" w:cs="Times New Roman"/>
          <w:color w:val="auto"/>
        </w:rPr>
        <w:t>30</w:t>
      </w:r>
      <w:r>
        <w:rPr>
          <w:rFonts w:ascii="Times New Roman" w:hAnsi="Times New Roman" w:eastAsia="宋体" w:cs="Times New Roman"/>
          <w:color w:val="auto"/>
        </w:rPr>
        <w:t>至12:00。</w:t>
      </w:r>
      <w:r>
        <w:rPr>
          <w:rFonts w:hint="eastAsia" w:ascii="Times New Roman" w:hAnsi="Times New Roman" w:eastAsia="宋体" w:cs="Times New Roman"/>
          <w:color w:val="auto"/>
        </w:rPr>
        <w:t>投标人可在规定时间内使用天津数字认证有限公司发出的CA数字证书（原天津市电子认证中心发出尚在有效期内的CA数字证书仍可使用）登录天津市政府采购中心网（网址：http://tjgpc.zwfwb.tj.gov.cn）-”网上招投标”-“供应商登录”-“市级集采机构入口”自行查看开标信息。</w:t>
      </w:r>
    </w:p>
    <w:p w14:paraId="3F37014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十</w:t>
      </w:r>
      <w:r>
        <w:rPr>
          <w:rFonts w:ascii="Times New Roman" w:hAnsi="Times New Roman" w:eastAsia="宋体" w:cs="Times New Roman"/>
          <w:color w:val="auto"/>
        </w:rPr>
        <w:t>、采购代理机构名称、地址</w:t>
      </w:r>
      <w:r>
        <w:rPr>
          <w:rFonts w:hint="eastAsia" w:ascii="Times New Roman" w:hAnsi="Times New Roman" w:eastAsia="宋体" w:cs="Times New Roman"/>
          <w:color w:val="auto"/>
        </w:rPr>
        <w:t>、</w:t>
      </w:r>
      <w:r>
        <w:rPr>
          <w:rFonts w:ascii="Times New Roman" w:hAnsi="Times New Roman" w:eastAsia="宋体" w:cs="Times New Roman"/>
          <w:color w:val="auto"/>
        </w:rPr>
        <w:t>联系人及联系方式</w:t>
      </w:r>
    </w:p>
    <w:p w14:paraId="2E02390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14:paraId="6F1015D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14:paraId="0BF8E0D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联系人：</w:t>
      </w:r>
      <w:r>
        <w:rPr>
          <w:rFonts w:hint="eastAsia" w:ascii="Times New Roman" w:hAnsi="Times New Roman" w:eastAsia="宋体" w:cs="Times New Roman"/>
          <w:color w:val="auto"/>
          <w:lang w:val="en-US" w:eastAsia="zh-CN"/>
        </w:rPr>
        <w:t>傅耀、杨光</w:t>
      </w:r>
      <w:r>
        <w:rPr>
          <w:rFonts w:ascii="Times New Roman" w:hAnsi="Times New Roman" w:eastAsia="宋体" w:cs="Times New Roman"/>
          <w:color w:val="auto"/>
        </w:rPr>
        <w:t xml:space="preserve"> </w:t>
      </w:r>
    </w:p>
    <w:p w14:paraId="10A4C29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14:paraId="0566F33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14:paraId="52B655E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14:paraId="1238C73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022-24538167</w:t>
      </w:r>
    </w:p>
    <w:p w14:paraId="7B8F0E0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14:paraId="7AC63499">
      <w:pPr>
        <w:pStyle w:val="29"/>
        <w:spacing w:line="360" w:lineRule="auto"/>
        <w:ind w:firstLine="448"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lang w:val="en-US" w:eastAsia="zh-CN"/>
        </w:rPr>
        <w:t>8318</w:t>
      </w:r>
    </w:p>
    <w:p w14:paraId="7DA53D4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14:paraId="76EDD00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14:paraId="689308A6">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天津中医药大学第二附属医院</w:t>
      </w:r>
      <w:r>
        <w:rPr>
          <w:rFonts w:ascii="Times New Roman" w:hAnsi="Times New Roman" w:eastAsia="宋体" w:cs="Times New Roman"/>
          <w:color w:val="auto"/>
        </w:rPr>
        <w:t xml:space="preserve"> </w:t>
      </w:r>
    </w:p>
    <w:p w14:paraId="3424D724">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天津市河北区增产道69号</w:t>
      </w:r>
      <w:r>
        <w:rPr>
          <w:rFonts w:ascii="Times New Roman" w:hAnsi="Times New Roman" w:eastAsia="宋体" w:cs="Times New Roman"/>
          <w:color w:val="auto"/>
        </w:rPr>
        <w:t xml:space="preserve"> </w:t>
      </w:r>
    </w:p>
    <w:p w14:paraId="29BA8EE5">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郝一霖</w:t>
      </w:r>
      <w:r>
        <w:rPr>
          <w:rFonts w:ascii="Times New Roman" w:hAnsi="Times New Roman" w:eastAsia="宋体" w:cs="Times New Roman"/>
          <w:color w:val="auto"/>
        </w:rPr>
        <w:t xml:space="preserve"> </w:t>
      </w:r>
    </w:p>
    <w:p w14:paraId="22179CC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lang w:val="en-US" w:eastAsia="zh-CN"/>
        </w:rPr>
        <w:t>022-</w:t>
      </w:r>
      <w:r>
        <w:rPr>
          <w:rFonts w:hint="eastAsia" w:ascii="Times New Roman" w:hAnsi="Times New Roman" w:eastAsia="宋体" w:cs="Times New Roman"/>
          <w:color w:val="auto"/>
        </w:rPr>
        <w:t>60372615</w:t>
      </w:r>
    </w:p>
    <w:p w14:paraId="0A6A9B2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14:paraId="78B87B3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14:paraId="33110A9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14:paraId="2D09D8B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w:t>
      </w:r>
      <w:r>
        <w:rPr>
          <w:rFonts w:hint="eastAsia" w:ascii="Times New Roman" w:hAnsi="Times New Roman" w:eastAsia="宋体" w:cs="Times New Roman"/>
          <w:color w:val="auto"/>
        </w:rPr>
        <w:t>天津中医药大学第二附属医院</w:t>
      </w:r>
    </w:p>
    <w:p w14:paraId="10DF942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w:t>
      </w:r>
      <w:r>
        <w:rPr>
          <w:rFonts w:hint="eastAsia" w:ascii="Times New Roman" w:hAnsi="Times New Roman" w:eastAsia="宋体" w:cs="Times New Roman"/>
          <w:color w:val="auto"/>
        </w:rPr>
        <w:t>天津市河北区增产道69号</w:t>
      </w:r>
    </w:p>
    <w:p w14:paraId="46FF487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人：赵雯斐</w:t>
      </w:r>
    </w:p>
    <w:p w14:paraId="2A5B1C9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 联系方式：</w:t>
      </w:r>
      <w:r>
        <w:rPr>
          <w:rFonts w:hint="eastAsia" w:ascii="Times New Roman" w:hAnsi="Times New Roman" w:eastAsia="宋体" w:cs="Times New Roman"/>
          <w:color w:val="auto"/>
          <w:lang w:val="en-US" w:eastAsia="zh-CN"/>
        </w:rPr>
        <w:t>022-</w:t>
      </w:r>
      <w:r>
        <w:rPr>
          <w:rFonts w:hint="eastAsia" w:ascii="Times New Roman" w:hAnsi="Times New Roman" w:eastAsia="宋体" w:cs="Times New Roman"/>
          <w:color w:val="auto"/>
        </w:rPr>
        <w:t>60372615</w:t>
      </w:r>
    </w:p>
    <w:p w14:paraId="5562727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14:paraId="3FBBE53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三</w:t>
      </w:r>
      <w:r>
        <w:rPr>
          <w:rFonts w:ascii="Times New Roman" w:hAnsi="Times New Roman" w:eastAsia="宋体" w:cs="Times New Roman"/>
          <w:color w:val="auto"/>
        </w:rPr>
        <w:t>、公告期限</w:t>
      </w:r>
    </w:p>
    <w:p w14:paraId="5E1DEFC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14:paraId="54ED0AC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四</w:t>
      </w:r>
      <w:r>
        <w:rPr>
          <w:rFonts w:ascii="Times New Roman" w:hAnsi="Times New Roman" w:eastAsia="宋体" w:cs="Times New Roman"/>
          <w:color w:val="auto"/>
        </w:rPr>
        <w:t>、招标代理服务费</w:t>
      </w:r>
    </w:p>
    <w:p w14:paraId="356F67C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本项目按以下比例向中标供应商收取招标代理服务费</w:t>
      </w:r>
      <w:r>
        <w:rPr>
          <w:rFonts w:hint="eastAsia" w:ascii="Times New Roman" w:hAnsi="Times New Roman" w:eastAsia="宋体" w:cs="Times New Roman"/>
          <w:color w:val="auto"/>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14:paraId="3DD4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blHeader/>
          <w:jc w:val="center"/>
        </w:trPr>
        <w:tc>
          <w:tcPr>
            <w:tcW w:w="3656" w:type="dxa"/>
            <w:vAlign w:val="center"/>
          </w:tcPr>
          <w:p w14:paraId="162641CB">
            <w:pPr>
              <w:tabs>
                <w:tab w:val="left" w:pos="750"/>
                <w:tab w:val="left" w:pos="840"/>
              </w:tabs>
              <w:adjustRightInd w:val="0"/>
              <w:snapToGrid w:val="0"/>
              <w:jc w:val="center"/>
              <w:rPr>
                <w:color w:val="auto"/>
                <w:sz w:val="24"/>
              </w:rPr>
            </w:pPr>
            <w:r>
              <w:rPr>
                <w:color w:val="auto"/>
                <w:sz w:val="24"/>
              </w:rPr>
              <w:t>中标金额</w:t>
            </w:r>
            <w:r>
              <w:rPr>
                <w:rFonts w:hint="eastAsia"/>
                <w:color w:val="auto"/>
                <w:sz w:val="24"/>
              </w:rPr>
              <w:t>（万元）</w:t>
            </w:r>
          </w:p>
        </w:tc>
        <w:tc>
          <w:tcPr>
            <w:tcW w:w="3657" w:type="dxa"/>
            <w:vAlign w:val="center"/>
          </w:tcPr>
          <w:p w14:paraId="520DDF99">
            <w:pPr>
              <w:tabs>
                <w:tab w:val="left" w:pos="750"/>
                <w:tab w:val="left" w:pos="840"/>
              </w:tabs>
              <w:adjustRightInd w:val="0"/>
              <w:snapToGrid w:val="0"/>
              <w:jc w:val="center"/>
              <w:rPr>
                <w:color w:val="auto"/>
                <w:sz w:val="24"/>
              </w:rPr>
            </w:pPr>
            <w:r>
              <w:rPr>
                <w:color w:val="auto"/>
                <w:sz w:val="24"/>
              </w:rPr>
              <w:t>费率</w:t>
            </w:r>
          </w:p>
        </w:tc>
      </w:tr>
      <w:tr w14:paraId="00563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390C7038">
            <w:pPr>
              <w:tabs>
                <w:tab w:val="left" w:pos="750"/>
                <w:tab w:val="left" w:pos="840"/>
              </w:tabs>
              <w:adjustRightInd w:val="0"/>
              <w:snapToGrid w:val="0"/>
              <w:jc w:val="center"/>
              <w:rPr>
                <w:color w:val="auto"/>
                <w:sz w:val="24"/>
              </w:rPr>
            </w:pPr>
            <w:r>
              <w:rPr>
                <w:color w:val="auto"/>
                <w:sz w:val="24"/>
              </w:rPr>
              <w:t>100以下</w:t>
            </w:r>
          </w:p>
        </w:tc>
        <w:tc>
          <w:tcPr>
            <w:tcW w:w="3657" w:type="dxa"/>
            <w:vAlign w:val="center"/>
          </w:tcPr>
          <w:p w14:paraId="29F433D8">
            <w:pPr>
              <w:tabs>
                <w:tab w:val="left" w:pos="750"/>
                <w:tab w:val="left" w:pos="840"/>
              </w:tabs>
              <w:adjustRightInd w:val="0"/>
              <w:snapToGrid w:val="0"/>
              <w:jc w:val="center"/>
              <w:rPr>
                <w:color w:val="auto"/>
                <w:sz w:val="24"/>
              </w:rPr>
            </w:pPr>
            <w:r>
              <w:rPr>
                <w:color w:val="auto"/>
                <w:sz w:val="24"/>
              </w:rPr>
              <w:t>1%</w:t>
            </w:r>
          </w:p>
        </w:tc>
      </w:tr>
      <w:tr w14:paraId="4B00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3C8DF75B">
            <w:pPr>
              <w:tabs>
                <w:tab w:val="left" w:pos="750"/>
                <w:tab w:val="left" w:pos="840"/>
              </w:tabs>
              <w:adjustRightInd w:val="0"/>
              <w:snapToGrid w:val="0"/>
              <w:jc w:val="center"/>
              <w:rPr>
                <w:color w:val="auto"/>
                <w:sz w:val="24"/>
              </w:rPr>
            </w:pPr>
            <w:r>
              <w:rPr>
                <w:color w:val="auto"/>
                <w:sz w:val="24"/>
              </w:rPr>
              <w:t>100-500</w:t>
            </w:r>
          </w:p>
        </w:tc>
        <w:tc>
          <w:tcPr>
            <w:tcW w:w="3657" w:type="dxa"/>
            <w:vAlign w:val="center"/>
          </w:tcPr>
          <w:p w14:paraId="22008515">
            <w:pPr>
              <w:tabs>
                <w:tab w:val="left" w:pos="750"/>
                <w:tab w:val="left" w:pos="840"/>
              </w:tabs>
              <w:adjustRightInd w:val="0"/>
              <w:snapToGrid w:val="0"/>
              <w:jc w:val="center"/>
              <w:rPr>
                <w:color w:val="auto"/>
                <w:sz w:val="24"/>
              </w:rPr>
            </w:pPr>
            <w:r>
              <w:rPr>
                <w:rFonts w:hint="eastAsia"/>
                <w:color w:val="auto"/>
                <w:sz w:val="24"/>
              </w:rPr>
              <w:t>0.8</w:t>
            </w:r>
            <w:r>
              <w:rPr>
                <w:color w:val="auto"/>
                <w:sz w:val="24"/>
              </w:rPr>
              <w:t>%</w:t>
            </w:r>
          </w:p>
        </w:tc>
      </w:tr>
      <w:tr w14:paraId="3E19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51005C5D">
            <w:pPr>
              <w:tabs>
                <w:tab w:val="left" w:pos="750"/>
                <w:tab w:val="left" w:pos="840"/>
              </w:tabs>
              <w:adjustRightInd w:val="0"/>
              <w:snapToGrid w:val="0"/>
              <w:jc w:val="center"/>
              <w:rPr>
                <w:color w:val="auto"/>
                <w:sz w:val="24"/>
              </w:rPr>
            </w:pPr>
            <w:r>
              <w:rPr>
                <w:color w:val="auto"/>
                <w:sz w:val="24"/>
              </w:rPr>
              <w:t>500-1000</w:t>
            </w:r>
          </w:p>
        </w:tc>
        <w:tc>
          <w:tcPr>
            <w:tcW w:w="3657" w:type="dxa"/>
            <w:vAlign w:val="center"/>
          </w:tcPr>
          <w:p w14:paraId="4379C451">
            <w:pPr>
              <w:tabs>
                <w:tab w:val="left" w:pos="750"/>
                <w:tab w:val="left" w:pos="840"/>
              </w:tabs>
              <w:adjustRightInd w:val="0"/>
              <w:snapToGrid w:val="0"/>
              <w:jc w:val="center"/>
              <w:rPr>
                <w:color w:val="auto"/>
                <w:sz w:val="24"/>
              </w:rPr>
            </w:pPr>
            <w:r>
              <w:rPr>
                <w:color w:val="auto"/>
                <w:sz w:val="24"/>
              </w:rPr>
              <w:t>0.</w:t>
            </w:r>
            <w:r>
              <w:rPr>
                <w:rFonts w:hint="eastAsia"/>
                <w:color w:val="auto"/>
                <w:sz w:val="24"/>
              </w:rPr>
              <w:t>45</w:t>
            </w:r>
            <w:r>
              <w:rPr>
                <w:color w:val="auto"/>
                <w:sz w:val="24"/>
              </w:rPr>
              <w:t>%</w:t>
            </w:r>
          </w:p>
        </w:tc>
      </w:tr>
      <w:tr w14:paraId="441A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49D426FF">
            <w:pPr>
              <w:tabs>
                <w:tab w:val="left" w:pos="750"/>
                <w:tab w:val="left" w:pos="840"/>
              </w:tabs>
              <w:adjustRightInd w:val="0"/>
              <w:snapToGrid w:val="0"/>
              <w:jc w:val="center"/>
              <w:rPr>
                <w:color w:val="auto"/>
                <w:sz w:val="24"/>
              </w:rPr>
            </w:pPr>
            <w:r>
              <w:rPr>
                <w:color w:val="auto"/>
                <w:sz w:val="24"/>
              </w:rPr>
              <w:t>1000</w:t>
            </w:r>
            <w:r>
              <w:rPr>
                <w:rFonts w:hint="eastAsia"/>
                <w:color w:val="auto"/>
                <w:sz w:val="24"/>
              </w:rPr>
              <w:t>-5000</w:t>
            </w:r>
          </w:p>
        </w:tc>
        <w:tc>
          <w:tcPr>
            <w:tcW w:w="3657" w:type="dxa"/>
            <w:vAlign w:val="center"/>
          </w:tcPr>
          <w:p w14:paraId="03FDDDB0">
            <w:pPr>
              <w:tabs>
                <w:tab w:val="left" w:pos="750"/>
                <w:tab w:val="left" w:pos="840"/>
              </w:tabs>
              <w:adjustRightInd w:val="0"/>
              <w:snapToGrid w:val="0"/>
              <w:jc w:val="center"/>
              <w:rPr>
                <w:color w:val="auto"/>
                <w:sz w:val="24"/>
              </w:rPr>
            </w:pPr>
            <w:r>
              <w:rPr>
                <w:rFonts w:hint="eastAsia"/>
                <w:color w:val="auto"/>
                <w:sz w:val="24"/>
              </w:rPr>
              <w:t>0.25%</w:t>
            </w:r>
          </w:p>
        </w:tc>
      </w:tr>
      <w:tr w14:paraId="5249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5118A4CC">
            <w:pPr>
              <w:tabs>
                <w:tab w:val="left" w:pos="750"/>
                <w:tab w:val="left" w:pos="840"/>
              </w:tabs>
              <w:adjustRightInd w:val="0"/>
              <w:snapToGrid w:val="0"/>
              <w:jc w:val="center"/>
              <w:rPr>
                <w:color w:val="auto"/>
                <w:sz w:val="24"/>
              </w:rPr>
            </w:pPr>
            <w:r>
              <w:rPr>
                <w:rFonts w:hint="eastAsia"/>
                <w:color w:val="auto"/>
                <w:sz w:val="24"/>
              </w:rPr>
              <w:t>5000-10000</w:t>
            </w:r>
          </w:p>
        </w:tc>
        <w:tc>
          <w:tcPr>
            <w:tcW w:w="3657" w:type="dxa"/>
            <w:vAlign w:val="center"/>
          </w:tcPr>
          <w:p w14:paraId="0EEA7BCC">
            <w:pPr>
              <w:tabs>
                <w:tab w:val="left" w:pos="750"/>
                <w:tab w:val="left" w:pos="840"/>
              </w:tabs>
              <w:adjustRightInd w:val="0"/>
              <w:snapToGrid w:val="0"/>
              <w:jc w:val="center"/>
              <w:rPr>
                <w:color w:val="auto"/>
                <w:sz w:val="24"/>
              </w:rPr>
            </w:pPr>
            <w:r>
              <w:rPr>
                <w:rFonts w:hint="eastAsia"/>
                <w:color w:val="auto"/>
                <w:sz w:val="24"/>
              </w:rPr>
              <w:t>0.1%</w:t>
            </w:r>
          </w:p>
        </w:tc>
      </w:tr>
      <w:tr w14:paraId="2E74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571CD981">
            <w:pPr>
              <w:tabs>
                <w:tab w:val="left" w:pos="750"/>
                <w:tab w:val="left" w:pos="840"/>
              </w:tabs>
              <w:adjustRightInd w:val="0"/>
              <w:snapToGrid w:val="0"/>
              <w:jc w:val="center"/>
              <w:rPr>
                <w:color w:val="auto"/>
                <w:sz w:val="24"/>
              </w:rPr>
            </w:pPr>
            <w:r>
              <w:rPr>
                <w:rFonts w:hint="eastAsia"/>
                <w:color w:val="auto"/>
                <w:sz w:val="24"/>
              </w:rPr>
              <w:t>10000-100000</w:t>
            </w:r>
          </w:p>
        </w:tc>
        <w:tc>
          <w:tcPr>
            <w:tcW w:w="3657" w:type="dxa"/>
            <w:vAlign w:val="center"/>
          </w:tcPr>
          <w:p w14:paraId="12948287">
            <w:pPr>
              <w:tabs>
                <w:tab w:val="left" w:pos="750"/>
                <w:tab w:val="left" w:pos="840"/>
              </w:tabs>
              <w:adjustRightInd w:val="0"/>
              <w:snapToGrid w:val="0"/>
              <w:jc w:val="center"/>
              <w:rPr>
                <w:color w:val="auto"/>
                <w:sz w:val="24"/>
              </w:rPr>
            </w:pPr>
            <w:r>
              <w:rPr>
                <w:rFonts w:hint="eastAsia"/>
                <w:color w:val="auto"/>
                <w:sz w:val="24"/>
              </w:rPr>
              <w:t>0.05%</w:t>
            </w:r>
          </w:p>
        </w:tc>
      </w:tr>
    </w:tbl>
    <w:p w14:paraId="613C12D5">
      <w:pPr>
        <w:tabs>
          <w:tab w:val="left" w:pos="700"/>
        </w:tabs>
        <w:autoSpaceDE w:val="0"/>
        <w:autoSpaceDN w:val="0"/>
        <w:adjustRightInd w:val="0"/>
        <w:spacing w:line="360" w:lineRule="auto"/>
        <w:ind w:firstLine="448" w:firstLineChars="200"/>
        <w:rPr>
          <w:color w:val="auto"/>
          <w:sz w:val="24"/>
          <w:lang w:val="zh-CN"/>
        </w:rPr>
      </w:pPr>
      <w:r>
        <w:rPr>
          <w:color w:val="auto"/>
          <w:sz w:val="24"/>
          <w:lang w:val="zh-CN"/>
        </w:rPr>
        <w:t>服务费按差额定率累进法计算</w:t>
      </w:r>
      <w:r>
        <w:rPr>
          <w:rFonts w:hint="eastAsia"/>
          <w:color w:val="auto"/>
          <w:sz w:val="24"/>
          <w:lang w:val="zh-CN"/>
        </w:rPr>
        <w:t>，向下取整，精确到元。</w:t>
      </w:r>
      <w:r>
        <w:rPr>
          <w:color w:val="auto"/>
          <w:sz w:val="24"/>
          <w:lang w:val="zh-CN"/>
        </w:rPr>
        <w:t>例如</w:t>
      </w:r>
      <w:r>
        <w:rPr>
          <w:color w:val="auto"/>
          <w:sz w:val="24"/>
        </w:rPr>
        <w:t>中标</w:t>
      </w:r>
      <w:r>
        <w:rPr>
          <w:color w:val="auto"/>
          <w:sz w:val="24"/>
          <w:lang w:val="zh-CN"/>
        </w:rPr>
        <w:t>金额为680</w:t>
      </w:r>
      <w:r>
        <w:rPr>
          <w:rFonts w:hint="eastAsia"/>
          <w:color w:val="auto"/>
          <w:sz w:val="24"/>
          <w:lang w:val="zh-CN"/>
        </w:rPr>
        <w:t>5000</w:t>
      </w:r>
      <w:r>
        <w:rPr>
          <w:color w:val="auto"/>
          <w:sz w:val="24"/>
          <w:lang w:val="zh-CN"/>
        </w:rPr>
        <w:t>元，服务费</w:t>
      </w:r>
      <w:r>
        <w:rPr>
          <w:rFonts w:hint="eastAsia"/>
          <w:color w:val="auto"/>
          <w:sz w:val="24"/>
          <w:lang w:val="zh-CN"/>
        </w:rPr>
        <w:t>=</w:t>
      </w:r>
      <w:r>
        <w:rPr>
          <w:color w:val="auto"/>
          <w:sz w:val="24"/>
          <w:lang w:val="zh-CN"/>
        </w:rPr>
        <w:t>100</w:t>
      </w:r>
      <w:r>
        <w:rPr>
          <w:rFonts w:hint="eastAsia"/>
          <w:color w:val="auto"/>
          <w:sz w:val="24"/>
          <w:lang w:val="zh-CN"/>
        </w:rPr>
        <w:t>0000</w:t>
      </w:r>
      <w:r>
        <w:rPr>
          <w:color w:val="auto"/>
          <w:sz w:val="24"/>
          <w:lang w:val="zh-CN"/>
        </w:rPr>
        <w:t>×1%+</w:t>
      </w:r>
      <w:r>
        <w:rPr>
          <w:rFonts w:hint="eastAsia"/>
          <w:color w:val="auto"/>
          <w:sz w:val="24"/>
          <w:lang w:val="zh-CN"/>
        </w:rPr>
        <w:t>（</w:t>
      </w:r>
      <w:r>
        <w:rPr>
          <w:color w:val="auto"/>
          <w:sz w:val="24"/>
          <w:lang w:val="zh-CN"/>
        </w:rPr>
        <w:t>500</w:t>
      </w:r>
      <w:r>
        <w:rPr>
          <w:rFonts w:hint="eastAsia"/>
          <w:color w:val="auto"/>
          <w:sz w:val="24"/>
          <w:lang w:val="zh-CN"/>
        </w:rPr>
        <w:t>0000</w:t>
      </w:r>
      <w:r>
        <w:rPr>
          <w:color w:val="auto"/>
          <w:sz w:val="24"/>
          <w:lang w:val="zh-CN"/>
        </w:rPr>
        <w:t>-100</w:t>
      </w:r>
      <w:r>
        <w:rPr>
          <w:rFonts w:hint="eastAsia"/>
          <w:color w:val="auto"/>
          <w:sz w:val="24"/>
          <w:lang w:val="zh-CN"/>
        </w:rPr>
        <w:t>0000）</w:t>
      </w:r>
      <w:r>
        <w:rPr>
          <w:color w:val="auto"/>
          <w:sz w:val="24"/>
          <w:lang w:val="zh-CN"/>
        </w:rPr>
        <w:t>×</w:t>
      </w:r>
      <w:r>
        <w:rPr>
          <w:rFonts w:hint="eastAsia"/>
          <w:color w:val="auto"/>
          <w:sz w:val="24"/>
          <w:lang w:val="zh-CN"/>
        </w:rPr>
        <w:t>0.8</w:t>
      </w:r>
      <w:r>
        <w:rPr>
          <w:color w:val="auto"/>
          <w:sz w:val="24"/>
          <w:lang w:val="zh-CN"/>
        </w:rPr>
        <w:t>%+</w:t>
      </w:r>
      <w:r>
        <w:rPr>
          <w:rFonts w:hint="eastAsia"/>
          <w:color w:val="auto"/>
          <w:sz w:val="24"/>
          <w:lang w:val="zh-CN"/>
        </w:rPr>
        <w:t>（</w:t>
      </w:r>
      <w:r>
        <w:rPr>
          <w:color w:val="auto"/>
          <w:sz w:val="24"/>
          <w:lang w:val="zh-CN"/>
        </w:rPr>
        <w:t>680</w:t>
      </w:r>
      <w:r>
        <w:rPr>
          <w:rFonts w:hint="eastAsia"/>
          <w:color w:val="auto"/>
          <w:sz w:val="24"/>
          <w:lang w:val="zh-CN"/>
        </w:rPr>
        <w:t>5000</w:t>
      </w:r>
      <w:r>
        <w:rPr>
          <w:color w:val="auto"/>
          <w:sz w:val="24"/>
          <w:lang w:val="zh-CN"/>
        </w:rPr>
        <w:t>-500</w:t>
      </w:r>
      <w:r>
        <w:rPr>
          <w:rFonts w:hint="eastAsia"/>
          <w:color w:val="auto"/>
          <w:sz w:val="24"/>
          <w:lang w:val="zh-CN"/>
        </w:rPr>
        <w:t>0000）</w:t>
      </w:r>
      <w:r>
        <w:rPr>
          <w:color w:val="auto"/>
          <w:sz w:val="24"/>
          <w:lang w:val="zh-CN"/>
        </w:rPr>
        <w:t>×0.</w:t>
      </w:r>
      <w:r>
        <w:rPr>
          <w:rFonts w:hint="eastAsia"/>
          <w:color w:val="auto"/>
          <w:sz w:val="24"/>
          <w:lang w:val="zh-CN"/>
        </w:rPr>
        <w:t>45</w:t>
      </w:r>
      <w:r>
        <w:rPr>
          <w:color w:val="auto"/>
          <w:sz w:val="24"/>
          <w:lang w:val="zh-CN"/>
        </w:rPr>
        <w:t>%=</w:t>
      </w:r>
      <w:r>
        <w:rPr>
          <w:rFonts w:hint="eastAsia"/>
          <w:color w:val="auto"/>
          <w:sz w:val="24"/>
          <w:lang w:val="zh-CN"/>
        </w:rPr>
        <w:t>50122.5</w:t>
      </w:r>
      <w:r>
        <w:rPr>
          <w:color w:val="auto"/>
          <w:sz w:val="24"/>
          <w:lang w:val="zh-CN"/>
        </w:rPr>
        <w:t>元，服务费</w:t>
      </w:r>
      <w:r>
        <w:rPr>
          <w:rFonts w:hint="eastAsia"/>
          <w:color w:val="auto"/>
          <w:sz w:val="24"/>
          <w:lang w:val="zh-CN"/>
        </w:rPr>
        <w:t>缴纳50122元。</w:t>
      </w:r>
      <w:r>
        <w:rPr>
          <w:color w:val="auto"/>
          <w:sz w:val="24"/>
          <w:lang w:val="zh-CN"/>
        </w:rPr>
        <w:t>其中中标金额以《中标通知书》为准。</w:t>
      </w:r>
    </w:p>
    <w:p w14:paraId="1C6C2A76">
      <w:pPr>
        <w:tabs>
          <w:tab w:val="left" w:pos="700"/>
        </w:tabs>
        <w:autoSpaceDE w:val="0"/>
        <w:autoSpaceDN w:val="0"/>
        <w:adjustRightInd w:val="0"/>
        <w:spacing w:line="360" w:lineRule="auto"/>
        <w:ind w:firstLine="448" w:firstLineChars="200"/>
        <w:rPr>
          <w:color w:val="auto"/>
          <w:sz w:val="24"/>
          <w:szCs w:val="24"/>
          <w:lang w:val="zh-CN"/>
        </w:rPr>
      </w:pPr>
      <w:r>
        <w:rPr>
          <w:rFonts w:hint="eastAsia"/>
          <w:color w:val="auto"/>
          <w:sz w:val="24"/>
          <w:szCs w:val="24"/>
        </w:rPr>
        <w:t>中标供应商应于中标公告发布之日起5个工作日内缴纳</w:t>
      </w:r>
      <w:r>
        <w:rPr>
          <w:rFonts w:hint="eastAsia"/>
          <w:color w:val="auto"/>
          <w:sz w:val="24"/>
          <w:szCs w:val="24"/>
          <w:lang w:val="zh-CN"/>
        </w:rPr>
        <w:t>招标代理服务费，缴费单位名称须与投标单位名称一致，缴费时请注明项目编号及中标包号。</w:t>
      </w:r>
    </w:p>
    <w:p w14:paraId="103E021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名        称：天津市公共资源交易中心</w:t>
      </w:r>
    </w:p>
    <w:p w14:paraId="066A2BC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开户行及账号：中国建设银行股份有限公司天津明华支行 </w:t>
      </w:r>
    </w:p>
    <w:p w14:paraId="57F86081">
      <w:pPr>
        <w:pStyle w:val="29"/>
        <w:spacing w:line="360" w:lineRule="auto"/>
        <w:ind w:firstLine="2009" w:firstLineChars="897"/>
        <w:rPr>
          <w:rFonts w:ascii="Times New Roman" w:hAnsi="Times New Roman" w:eastAsia="宋体" w:cs="Times New Roman"/>
          <w:color w:val="auto"/>
        </w:rPr>
      </w:pPr>
      <w:r>
        <w:rPr>
          <w:rFonts w:ascii="Times New Roman" w:hAnsi="Times New Roman" w:eastAsia="宋体" w:cs="Times New Roman"/>
          <w:color w:val="auto"/>
        </w:rPr>
        <w:t>1205 0162 4900 0000 0675</w:t>
      </w:r>
    </w:p>
    <w:p w14:paraId="437F588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银行联行号：105110039436</w:t>
      </w:r>
    </w:p>
    <w:p w14:paraId="1F140FC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纳税人识别号：1212 0000 MB1E 44809C</w:t>
      </w:r>
    </w:p>
    <w:p w14:paraId="0B9D791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地址：天津市河东区红星路79号</w:t>
      </w:r>
    </w:p>
    <w:p w14:paraId="2DD16ED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缴费及申请开票系统：http://pay.tjggzy.cn/</w:t>
      </w:r>
    </w:p>
    <w:p w14:paraId="18E81D8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缴费及开票咨询电话：022-24532012</w:t>
      </w:r>
    </w:p>
    <w:p w14:paraId="1589B22D">
      <w:pPr>
        <w:pStyle w:val="29"/>
        <w:spacing w:line="360" w:lineRule="auto"/>
        <w:ind w:firstLine="448" w:firstLineChars="200"/>
        <w:jc w:val="both"/>
        <w:rPr>
          <w:color w:val="auto"/>
          <w:lang w:val="zh-CN"/>
        </w:rPr>
      </w:pPr>
      <w:r>
        <w:rPr>
          <w:rFonts w:hint="eastAsia"/>
          <w:color w:val="auto"/>
          <w:lang w:val="zh-CN"/>
        </w:rPr>
        <w:t>十五、《</w:t>
      </w:r>
      <w:r>
        <w:rPr>
          <w:rFonts w:cs="Times New Roman" w:asciiTheme="minorEastAsia" w:hAnsiTheme="minorEastAsia" w:eastAsiaTheme="minorEastAsia"/>
          <w:bCs/>
          <w:color w:val="auto"/>
        </w:rPr>
        <w:t>“政采贷”业务提示函</w:t>
      </w:r>
      <w:r>
        <w:rPr>
          <w:rFonts w:hint="eastAsia"/>
          <w:color w:val="auto"/>
          <w:lang w:val="zh-CN"/>
        </w:rPr>
        <w:t>》</w:t>
      </w:r>
      <w:r>
        <w:rPr>
          <w:rFonts w:hint="eastAsia" w:asciiTheme="minorEastAsia" w:hAnsiTheme="minorEastAsia" w:eastAsiaTheme="minorEastAsia"/>
          <w:color w:val="auto"/>
          <w:lang w:val="zh-CN"/>
        </w:rPr>
        <w:t>、</w:t>
      </w:r>
      <w:r>
        <w:rPr>
          <w:rFonts w:hint="eastAsia" w:asciiTheme="minorEastAsia" w:hAnsiTheme="minorEastAsia" w:eastAsiaTheme="minorEastAsia"/>
          <w:bCs/>
          <w:color w:val="auto"/>
        </w:rPr>
        <w:t>《</w:t>
      </w:r>
      <w:r>
        <w:rPr>
          <w:rFonts w:cs="Times New Roman" w:asciiTheme="minorEastAsia" w:hAnsiTheme="minorEastAsia" w:eastAsiaTheme="minorEastAsia"/>
          <w:bCs/>
          <w:color w:val="auto"/>
        </w:rPr>
        <w:t>政府采购支持中小企业政策提示函</w:t>
      </w:r>
      <w:r>
        <w:rPr>
          <w:rFonts w:hint="eastAsia" w:asciiTheme="minorEastAsia" w:hAnsiTheme="minorEastAsia" w:eastAsiaTheme="minorEastAsia"/>
          <w:bCs/>
          <w:color w:val="auto"/>
        </w:rPr>
        <w:t>》和《诚信参与政府采购活动提示函》</w:t>
      </w:r>
    </w:p>
    <w:p w14:paraId="539BDBD6">
      <w:pPr>
        <w:pStyle w:val="29"/>
        <w:spacing w:line="360" w:lineRule="auto"/>
        <w:ind w:firstLine="448" w:firstLineChars="200"/>
        <w:jc w:val="both"/>
        <w:rPr>
          <w:rFonts w:ascii="Times New Roman" w:hAnsi="Times New Roman" w:eastAsia="宋体" w:cs="Times New Roman"/>
          <w:color w:val="FF0000"/>
        </w:rPr>
      </w:pPr>
    </w:p>
    <w:p w14:paraId="3B1D9B85">
      <w:pPr>
        <w:pStyle w:val="29"/>
        <w:spacing w:line="360" w:lineRule="auto"/>
        <w:jc w:val="both"/>
        <w:rPr>
          <w:rFonts w:ascii="Times New Roman" w:hAnsi="Times New Roman" w:eastAsia="宋体" w:cs="Times New Roman"/>
          <w:color w:val="auto"/>
        </w:rPr>
      </w:pPr>
    </w:p>
    <w:p w14:paraId="40758DEA">
      <w:pPr>
        <w:pStyle w:val="29"/>
        <w:spacing w:line="360" w:lineRule="auto"/>
        <w:jc w:val="right"/>
        <w:rPr>
          <w:rFonts w:ascii="Times New Roman" w:hAnsi="Times New Roman" w:eastAsia="宋体" w:cs="Times New Roman"/>
          <w:color w:val="auto"/>
        </w:rPr>
      </w:pPr>
      <w:r>
        <w:rPr>
          <w:rFonts w:ascii="Times New Roman" w:hAnsi="Times New Roman" w:eastAsia="宋体" w:cs="Times New Roman"/>
          <w:color w:val="auto"/>
        </w:rPr>
        <w:t>2025年</w:t>
      </w:r>
      <w:r>
        <w:rPr>
          <w:rFonts w:hint="eastAsia" w:ascii="Times New Roman" w:hAnsi="Times New Roman" w:eastAsia="宋体" w:cs="Times New Roman"/>
          <w:color w:val="auto"/>
          <w:lang w:val="en-US" w:eastAsia="zh-CN"/>
        </w:rPr>
        <w:t>12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10</w:t>
      </w:r>
      <w:r>
        <w:rPr>
          <w:rFonts w:ascii="Times New Roman" w:hAnsi="Times New Roman" w:eastAsia="宋体" w:cs="Times New Roman"/>
          <w:color w:val="auto"/>
        </w:rPr>
        <w:t>日</w:t>
      </w:r>
    </w:p>
    <w:p w14:paraId="2B627FFB">
      <w:pPr>
        <w:pStyle w:val="29"/>
        <w:spacing w:line="360" w:lineRule="auto"/>
        <w:ind w:right="892"/>
        <w:rPr>
          <w:rFonts w:ascii="Times New Roman" w:hAnsi="Times New Roman" w:eastAsia="宋体" w:cs="Times New Roman"/>
          <w:color w:val="auto"/>
        </w:rPr>
      </w:pPr>
    </w:p>
    <w:p w14:paraId="7FCB846A">
      <w:pPr>
        <w:pStyle w:val="29"/>
        <w:spacing w:line="360" w:lineRule="auto"/>
        <w:ind w:right="892"/>
        <w:rPr>
          <w:rFonts w:ascii="Times New Roman" w:hAnsi="Times New Roman" w:eastAsia="宋体" w:cs="Times New Roman"/>
          <w:color w:val="auto"/>
        </w:rPr>
      </w:pPr>
    </w:p>
    <w:p w14:paraId="3C208D33">
      <w:pPr>
        <w:widowControl/>
        <w:jc w:val="left"/>
        <w:rPr>
          <w:kern w:val="0"/>
          <w:sz w:val="24"/>
          <w:szCs w:val="24"/>
        </w:rPr>
      </w:pPr>
      <w:r>
        <w:br w:type="page"/>
      </w:r>
    </w:p>
    <w:p w14:paraId="3F73903B">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“政采贷”业务提示函</w:t>
      </w:r>
    </w:p>
    <w:p w14:paraId="2005F49F">
      <w:pPr>
        <w:spacing w:line="360" w:lineRule="auto"/>
        <w:jc w:val="center"/>
        <w:rPr>
          <w:rFonts w:eastAsia="方正小标宋简体"/>
          <w:bCs/>
          <w:kern w:val="0"/>
          <w:sz w:val="24"/>
          <w:szCs w:val="24"/>
        </w:rPr>
      </w:pPr>
    </w:p>
    <w:p w14:paraId="6A970E94">
      <w:pPr>
        <w:spacing w:line="360" w:lineRule="auto"/>
        <w:ind w:firstLine="448" w:firstLineChars="200"/>
        <w:rPr>
          <w:bCs/>
          <w:kern w:val="0"/>
          <w:sz w:val="24"/>
          <w:szCs w:val="24"/>
        </w:rPr>
      </w:pPr>
      <w:r>
        <w:rPr>
          <w:bCs/>
          <w:kern w:val="0"/>
          <w:sz w:val="24"/>
          <w:szCs w:val="24"/>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14:paraId="7DF1C66B">
      <w:pPr>
        <w:spacing w:line="360" w:lineRule="auto"/>
        <w:ind w:firstLine="448" w:firstLineChars="200"/>
        <w:rPr>
          <w:sz w:val="24"/>
          <w:szCs w:val="24"/>
        </w:rPr>
      </w:pPr>
      <w:r>
        <w:rPr>
          <w:bCs/>
          <w:kern w:val="0"/>
          <w:sz w:val="24"/>
          <w:szCs w:val="24"/>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14:paraId="6B80126D">
      <w:pPr>
        <w:spacing w:line="360" w:lineRule="auto"/>
        <w:ind w:firstLine="448" w:firstLineChars="200"/>
        <w:rPr>
          <w:sz w:val="24"/>
          <w:szCs w:val="24"/>
        </w:rPr>
      </w:pPr>
      <w:r>
        <w:rPr>
          <w:bCs/>
          <w:kern w:val="0"/>
          <w:sz w:val="24"/>
          <w:szCs w:val="24"/>
        </w:rPr>
        <w:t>【</w:t>
      </w:r>
      <w:r>
        <w:rPr>
          <w:sz w:val="24"/>
          <w:szCs w:val="24"/>
        </w:rPr>
        <w:t>特别提示</w:t>
      </w:r>
      <w:r>
        <w:rPr>
          <w:bCs/>
          <w:kern w:val="0"/>
          <w:sz w:val="24"/>
          <w:szCs w:val="24"/>
        </w:rPr>
        <w:t>】“政采贷”业务坚持“政府引导、市场运作、企业自愿、风险自担”的原则，</w:t>
      </w:r>
      <w:r>
        <w:rPr>
          <w:sz w:val="24"/>
          <w:szCs w:val="24"/>
        </w:rPr>
        <w:t>供应商自愿申请“政采贷”业务并自由选择商业银行，任何单位和个人不得干预或限制。</w:t>
      </w:r>
    </w:p>
    <w:p w14:paraId="1CB7A637">
      <w:pPr>
        <w:spacing w:line="360" w:lineRule="auto"/>
        <w:jc w:val="center"/>
        <w:rPr>
          <w:rFonts w:eastAsia="方正小标宋简体"/>
          <w:spacing w:val="-10"/>
          <w:sz w:val="24"/>
          <w:szCs w:val="24"/>
        </w:rPr>
      </w:pPr>
    </w:p>
    <w:p w14:paraId="0FD6F7C0">
      <w:pPr>
        <w:spacing w:line="360" w:lineRule="auto"/>
        <w:jc w:val="center"/>
        <w:rPr>
          <w:rFonts w:eastAsia="方正小标宋简体"/>
          <w:spacing w:val="-10"/>
          <w:sz w:val="24"/>
          <w:szCs w:val="24"/>
        </w:rPr>
      </w:pPr>
    </w:p>
    <w:p w14:paraId="5B904A47">
      <w:pPr>
        <w:widowControl/>
        <w:jc w:val="left"/>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br w:type="page"/>
      </w:r>
    </w:p>
    <w:p w14:paraId="3B5D6F20">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政府采购支持中小企业政策提示函</w:t>
      </w:r>
    </w:p>
    <w:p w14:paraId="21C31F71">
      <w:pPr>
        <w:spacing w:line="360" w:lineRule="exact"/>
        <w:ind w:firstLine="448" w:firstLineChars="200"/>
        <w:rPr>
          <w:rFonts w:eastAsiaTheme="minorEastAsia"/>
          <w:sz w:val="24"/>
          <w:szCs w:val="24"/>
        </w:rPr>
      </w:pPr>
      <w:r>
        <w:rPr>
          <w:rFonts w:hint="eastAsia" w:eastAsiaTheme="minorEastAsia"/>
          <w:sz w:val="24"/>
          <w:szCs w:val="24"/>
        </w:rPr>
        <w:t>【政策概述】促进中小企业发展是政府采购法定的政策功能。在政府采购活动中，应当通过</w:t>
      </w:r>
      <w:r>
        <w:rPr>
          <w:rFonts w:hint="eastAsia" w:eastAsiaTheme="minorEastAsia"/>
          <w:snapToGrid w:val="0"/>
          <w:sz w:val="24"/>
          <w:szCs w:val="24"/>
        </w:rPr>
        <w:t>加强采购需求管理，落实预留采购份额、价格评审优惠、优先采购等措施，提高中小企业在政府采购中的份额，支持中小企业发展。</w:t>
      </w:r>
    </w:p>
    <w:p w14:paraId="302EF6FE">
      <w:pPr>
        <w:spacing w:line="360" w:lineRule="exact"/>
        <w:ind w:firstLine="448" w:firstLineChars="200"/>
        <w:rPr>
          <w:rFonts w:eastAsiaTheme="minorEastAsia"/>
          <w:sz w:val="24"/>
          <w:szCs w:val="24"/>
        </w:rPr>
      </w:pPr>
      <w:r>
        <w:rPr>
          <w:rFonts w:hint="eastAsia" w:eastAsiaTheme="minorEastAsia"/>
          <w:sz w:val="24"/>
          <w:szCs w:val="24"/>
        </w:rPr>
        <w:t>【支持对象】以下对象可享受支持政策：</w:t>
      </w:r>
      <w:r>
        <w:rPr>
          <w:rFonts w:eastAsiaTheme="minorEastAsia"/>
          <w:sz w:val="24"/>
          <w:szCs w:val="24"/>
        </w:rPr>
        <w:t>1.</w:t>
      </w:r>
      <w:r>
        <w:rPr>
          <w:rFonts w:hint="eastAsia" w:eastAsiaTheme="minorEastAsia"/>
          <w:sz w:val="24"/>
          <w:szCs w:val="24"/>
        </w:rPr>
        <w:t>在境内依法设立，依据国务院批准的中小企业划分标准确定的</w:t>
      </w:r>
      <w:r>
        <w:rPr>
          <w:rFonts w:hint="eastAsia" w:eastAsiaTheme="minorEastAsia"/>
          <w:b/>
          <w:sz w:val="24"/>
          <w:szCs w:val="24"/>
        </w:rPr>
        <w:t>中型企业、小型企业和微型企业</w:t>
      </w:r>
      <w:r>
        <w:rPr>
          <w:rFonts w:hint="eastAsia" w:eastAsiaTheme="minorEastAsia"/>
          <w:sz w:val="24"/>
          <w:szCs w:val="24"/>
        </w:rPr>
        <w:t>，但与大企业的负责人为同一人，或者与大企业存在直接控股、管理关系的除外；</w:t>
      </w:r>
      <w:r>
        <w:rPr>
          <w:rFonts w:eastAsiaTheme="minorEastAsia"/>
          <w:sz w:val="24"/>
          <w:szCs w:val="24"/>
        </w:rPr>
        <w:t>2.</w:t>
      </w:r>
      <w:r>
        <w:rPr>
          <w:rFonts w:hint="eastAsia" w:eastAsiaTheme="minorEastAsia"/>
          <w:sz w:val="24"/>
          <w:szCs w:val="24"/>
        </w:rPr>
        <w:t>符合中小企业划分标准的</w:t>
      </w:r>
      <w:r>
        <w:rPr>
          <w:rFonts w:hint="eastAsia" w:eastAsiaTheme="minorEastAsia"/>
          <w:b/>
          <w:sz w:val="24"/>
          <w:szCs w:val="24"/>
        </w:rPr>
        <w:t>个体工商户</w:t>
      </w:r>
      <w:r>
        <w:rPr>
          <w:rFonts w:hint="eastAsia" w:eastAsiaTheme="minorEastAsia"/>
          <w:sz w:val="24"/>
          <w:szCs w:val="24"/>
        </w:rPr>
        <w:t>。</w:t>
      </w:r>
    </w:p>
    <w:p w14:paraId="794CE7C9">
      <w:pPr>
        <w:spacing w:line="360" w:lineRule="exact"/>
        <w:ind w:firstLine="448" w:firstLineChars="200"/>
        <w:rPr>
          <w:rFonts w:eastAsiaTheme="minorEastAsia"/>
          <w:snapToGrid w:val="0"/>
          <w:sz w:val="24"/>
          <w:szCs w:val="24"/>
        </w:rPr>
      </w:pPr>
      <w:r>
        <w:rPr>
          <w:rFonts w:hint="eastAsia" w:eastAsiaTheme="minorEastAsia"/>
          <w:snapToGrid w:val="0"/>
          <w:sz w:val="24"/>
          <w:szCs w:val="24"/>
        </w:rPr>
        <w:t>【支持情形】在政府采购活动中，供应商提供的货物、工程或者服务符合下列情形的，享受支持政策：</w:t>
      </w:r>
    </w:p>
    <w:p w14:paraId="45F9824E">
      <w:pPr>
        <w:spacing w:line="360" w:lineRule="exact"/>
        <w:ind w:firstLine="448" w:firstLineChars="200"/>
        <w:rPr>
          <w:rFonts w:eastAsiaTheme="minorEastAsia"/>
          <w:snapToGrid w:val="0"/>
          <w:sz w:val="24"/>
          <w:szCs w:val="24"/>
        </w:rPr>
      </w:pPr>
      <w:r>
        <w:rPr>
          <w:rFonts w:hint="eastAsia" w:eastAsiaTheme="minorEastAsia"/>
          <w:snapToGrid w:val="0"/>
          <w:sz w:val="24"/>
          <w:szCs w:val="24"/>
        </w:rPr>
        <w:t>（一）在货物采购项目中，货物由中小企业制造，即货物由</w:t>
      </w:r>
      <w:r>
        <w:rPr>
          <w:rFonts w:hint="eastAsia" w:eastAsiaTheme="minorEastAsia"/>
          <w:b/>
          <w:snapToGrid w:val="0"/>
          <w:sz w:val="24"/>
          <w:szCs w:val="24"/>
        </w:rPr>
        <w:t>中小企业生产且使用该中小企业商号或者注册商标</w:t>
      </w:r>
      <w:r>
        <w:rPr>
          <w:rFonts w:hint="eastAsia" w:eastAsiaTheme="minorEastAsia"/>
          <w:snapToGrid w:val="0"/>
          <w:sz w:val="24"/>
          <w:szCs w:val="24"/>
        </w:rPr>
        <w:t>；</w:t>
      </w:r>
    </w:p>
    <w:p w14:paraId="57A426B1">
      <w:pPr>
        <w:spacing w:line="360" w:lineRule="exact"/>
        <w:ind w:firstLine="448" w:firstLineChars="200"/>
        <w:rPr>
          <w:rFonts w:eastAsiaTheme="minorEastAsia"/>
          <w:snapToGrid w:val="0"/>
          <w:sz w:val="24"/>
          <w:szCs w:val="24"/>
        </w:rPr>
      </w:pPr>
      <w:r>
        <w:rPr>
          <w:rFonts w:hint="eastAsia" w:eastAsiaTheme="minorEastAsia"/>
          <w:snapToGrid w:val="0"/>
          <w:sz w:val="24"/>
          <w:szCs w:val="24"/>
        </w:rPr>
        <w:t>（二）在工程采购项目中，工程由中小企业承建，即工程施工单位为中小企业；</w:t>
      </w:r>
    </w:p>
    <w:p w14:paraId="053B1B77">
      <w:pPr>
        <w:spacing w:line="360" w:lineRule="exact"/>
        <w:ind w:firstLine="448" w:firstLineChars="200"/>
        <w:rPr>
          <w:rFonts w:eastAsiaTheme="minorEastAsia"/>
          <w:snapToGrid w:val="0"/>
          <w:sz w:val="24"/>
          <w:szCs w:val="24"/>
        </w:rPr>
      </w:pPr>
      <w:r>
        <w:rPr>
          <w:rFonts w:hint="eastAsia" w:eastAsiaTheme="minorEastAsia"/>
          <w:snapToGrid w:val="0"/>
          <w:sz w:val="24"/>
          <w:szCs w:val="24"/>
        </w:rPr>
        <w:t>（三）在服务采购项目中，服务由中小企业承接，即提供服务的人员为中小企业依照《中华人民共和国劳动合同法》</w:t>
      </w:r>
      <w:r>
        <w:rPr>
          <w:rFonts w:hint="eastAsia" w:eastAsiaTheme="minorEastAsia"/>
          <w:b/>
          <w:snapToGrid w:val="0"/>
          <w:sz w:val="24"/>
          <w:szCs w:val="24"/>
        </w:rPr>
        <w:t>订立劳动合同</w:t>
      </w:r>
      <w:r>
        <w:rPr>
          <w:rFonts w:hint="eastAsia" w:eastAsiaTheme="minorEastAsia"/>
          <w:snapToGrid w:val="0"/>
          <w:sz w:val="24"/>
          <w:szCs w:val="24"/>
        </w:rPr>
        <w:t>的从业人员。</w:t>
      </w:r>
    </w:p>
    <w:p w14:paraId="4DC87C1A">
      <w:pPr>
        <w:spacing w:line="360" w:lineRule="exact"/>
        <w:ind w:firstLine="448" w:firstLineChars="200"/>
        <w:rPr>
          <w:rFonts w:eastAsiaTheme="minorEastAsia"/>
          <w:sz w:val="24"/>
          <w:szCs w:val="24"/>
        </w:rPr>
      </w:pPr>
      <w:r>
        <w:rPr>
          <w:rFonts w:hint="eastAsia" w:eastAsiaTheme="minorEastAsia"/>
          <w:snapToGrid w:val="0"/>
          <w:sz w:val="24"/>
          <w:szCs w:val="24"/>
        </w:rPr>
        <w:t>以联合体形式参加政府采购活动，联合体各方</w:t>
      </w:r>
      <w:r>
        <w:rPr>
          <w:rFonts w:hint="eastAsia" w:eastAsiaTheme="minorEastAsia"/>
          <w:b/>
          <w:snapToGrid w:val="0"/>
          <w:sz w:val="24"/>
          <w:szCs w:val="24"/>
        </w:rPr>
        <w:t>均为</w:t>
      </w:r>
      <w:r>
        <w:rPr>
          <w:rFonts w:hint="eastAsia" w:eastAsiaTheme="minorEastAsia"/>
          <w:snapToGrid w:val="0"/>
          <w:sz w:val="24"/>
          <w:szCs w:val="24"/>
        </w:rPr>
        <w:t>中小企业的，联合体视同中小企业。其中，联合体各方</w:t>
      </w:r>
      <w:r>
        <w:rPr>
          <w:rFonts w:hint="eastAsia" w:eastAsiaTheme="minorEastAsia"/>
          <w:b/>
          <w:snapToGrid w:val="0"/>
          <w:sz w:val="24"/>
          <w:szCs w:val="24"/>
        </w:rPr>
        <w:t>均为</w:t>
      </w:r>
      <w:r>
        <w:rPr>
          <w:rFonts w:hint="eastAsia" w:eastAsiaTheme="minorEastAsia"/>
          <w:snapToGrid w:val="0"/>
          <w:sz w:val="24"/>
          <w:szCs w:val="24"/>
        </w:rPr>
        <w:t>小微企业的，联合体视同小微企业。</w:t>
      </w:r>
    </w:p>
    <w:p w14:paraId="6A13C82E">
      <w:pPr>
        <w:spacing w:line="360" w:lineRule="exact"/>
        <w:ind w:firstLine="448" w:firstLineChars="200"/>
        <w:rPr>
          <w:rFonts w:eastAsiaTheme="minorEastAsia"/>
          <w:color w:val="000000"/>
          <w:sz w:val="24"/>
          <w:szCs w:val="24"/>
        </w:rPr>
      </w:pPr>
      <w:r>
        <w:rPr>
          <w:rFonts w:hint="eastAsia" w:eastAsiaTheme="minorEastAsia"/>
          <w:color w:val="000000"/>
          <w:sz w:val="24"/>
          <w:szCs w:val="24"/>
        </w:rPr>
        <w:t>【注意事项】</w:t>
      </w:r>
    </w:p>
    <w:p w14:paraId="2C98FA71">
      <w:pPr>
        <w:spacing w:line="360" w:lineRule="exact"/>
        <w:ind w:firstLine="448" w:firstLineChars="200"/>
        <w:rPr>
          <w:rFonts w:eastAsiaTheme="minorEastAsia"/>
          <w:color w:val="000000"/>
          <w:sz w:val="24"/>
          <w:szCs w:val="24"/>
        </w:rPr>
      </w:pPr>
      <w:r>
        <w:rPr>
          <w:rFonts w:eastAsiaTheme="minorEastAsia"/>
          <w:color w:val="000000"/>
          <w:sz w:val="24"/>
          <w:szCs w:val="24"/>
        </w:rPr>
        <w:t>1.</w:t>
      </w:r>
      <w:r>
        <w:rPr>
          <w:rFonts w:hint="eastAsia"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14:paraId="58BAB26E">
      <w:pPr>
        <w:spacing w:line="360" w:lineRule="exact"/>
        <w:ind w:firstLine="448" w:firstLineChars="200"/>
        <w:rPr>
          <w:rFonts w:eastAsiaTheme="minorEastAsia"/>
          <w:color w:val="000000"/>
          <w:sz w:val="24"/>
          <w:szCs w:val="24"/>
        </w:rPr>
      </w:pPr>
      <w:r>
        <w:rPr>
          <w:rFonts w:eastAsiaTheme="minorEastAsia"/>
          <w:color w:val="000000"/>
          <w:sz w:val="24"/>
          <w:szCs w:val="24"/>
        </w:rPr>
        <w:t>2.</w:t>
      </w:r>
      <w:r>
        <w:rPr>
          <w:rFonts w:hint="eastAsia" w:eastAsiaTheme="minorEastAsia"/>
          <w:color w:val="000000"/>
          <w:sz w:val="24"/>
          <w:szCs w:val="24"/>
        </w:rPr>
        <w:t>中小企业应当对声明函的内容的真实性负责。声明内容如有不实，则构成提供虚假材料谋取中标、成交的情形，需承担相应的法律责任。</w:t>
      </w:r>
    </w:p>
    <w:p w14:paraId="32F25F20">
      <w:pPr>
        <w:spacing w:line="360" w:lineRule="exact"/>
        <w:ind w:firstLine="448" w:firstLineChars="200"/>
        <w:rPr>
          <w:rFonts w:eastAsiaTheme="minorEastAsia"/>
          <w:color w:val="000000"/>
          <w:sz w:val="24"/>
          <w:szCs w:val="24"/>
        </w:rPr>
      </w:pPr>
      <w:r>
        <w:rPr>
          <w:rFonts w:eastAsiaTheme="minorEastAsia"/>
          <w:color w:val="000000"/>
          <w:sz w:val="24"/>
          <w:szCs w:val="24"/>
        </w:rPr>
        <w:t>3.</w:t>
      </w:r>
      <w:r>
        <w:rPr>
          <w:rFonts w:hint="eastAsia"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14:paraId="235F205C">
      <w:pPr>
        <w:spacing w:line="360" w:lineRule="exact"/>
        <w:ind w:firstLine="448" w:firstLineChars="200"/>
        <w:rPr>
          <w:rFonts w:eastAsiaTheme="minorEastAsia"/>
          <w:color w:val="000000"/>
          <w:sz w:val="24"/>
          <w:szCs w:val="24"/>
        </w:rPr>
      </w:pPr>
      <w:r>
        <w:rPr>
          <w:rFonts w:hint="eastAsia" w:eastAsiaTheme="minorEastAsia"/>
          <w:color w:val="000000"/>
          <w:sz w:val="24"/>
          <w:szCs w:val="24"/>
        </w:rPr>
        <w:t>【政策目录】</w:t>
      </w:r>
    </w:p>
    <w:p w14:paraId="1558B1A5">
      <w:pPr>
        <w:spacing w:line="360" w:lineRule="exact"/>
        <w:ind w:firstLine="448" w:firstLineChars="200"/>
        <w:rPr>
          <w:rFonts w:eastAsiaTheme="minorEastAsia"/>
          <w:color w:val="000000"/>
          <w:sz w:val="24"/>
          <w:szCs w:val="24"/>
        </w:rPr>
      </w:pPr>
      <w:r>
        <w:rPr>
          <w:rFonts w:eastAsiaTheme="minorEastAsia"/>
          <w:color w:val="000000"/>
          <w:sz w:val="24"/>
          <w:szCs w:val="24"/>
        </w:rPr>
        <w:t>1.</w:t>
      </w:r>
      <w:r>
        <w:rPr>
          <w:rFonts w:hint="eastAsia" w:eastAsiaTheme="minorEastAsia"/>
          <w:color w:val="000000"/>
          <w:sz w:val="24"/>
          <w:szCs w:val="24"/>
        </w:rPr>
        <w:t>《中华人民共和国政府采购法》第九条</w:t>
      </w:r>
    </w:p>
    <w:p w14:paraId="42F246A2">
      <w:pPr>
        <w:spacing w:line="360" w:lineRule="exact"/>
        <w:ind w:firstLine="448" w:firstLineChars="200"/>
        <w:rPr>
          <w:rFonts w:eastAsiaTheme="minorEastAsia"/>
          <w:color w:val="000000"/>
          <w:sz w:val="24"/>
          <w:szCs w:val="24"/>
        </w:rPr>
      </w:pPr>
      <w:r>
        <w:rPr>
          <w:rFonts w:eastAsiaTheme="minorEastAsia"/>
          <w:color w:val="000000"/>
          <w:sz w:val="24"/>
          <w:szCs w:val="24"/>
        </w:rPr>
        <w:t>2.</w:t>
      </w:r>
      <w:r>
        <w:rPr>
          <w:rFonts w:hint="eastAsia" w:eastAsiaTheme="minorEastAsia"/>
          <w:color w:val="000000"/>
          <w:sz w:val="24"/>
          <w:szCs w:val="24"/>
        </w:rPr>
        <w:t>《中华人民共和国政府采购法实施条例》第六条</w:t>
      </w:r>
    </w:p>
    <w:p w14:paraId="42458990">
      <w:pPr>
        <w:spacing w:line="360" w:lineRule="exact"/>
        <w:ind w:firstLine="448" w:firstLineChars="20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hint="eastAsia" w:eastAsiaTheme="minorEastAsia"/>
          <w:color w:val="000000"/>
          <w:sz w:val="24"/>
          <w:szCs w:val="24"/>
        </w:rPr>
        <w:t>财政部</w:t>
      </w:r>
      <w:r>
        <w:rPr>
          <w:rFonts w:eastAsiaTheme="minorEastAsia"/>
          <w:color w:val="000000"/>
          <w:sz w:val="24"/>
          <w:szCs w:val="24"/>
        </w:rPr>
        <w:t xml:space="preserve"> </w:t>
      </w:r>
      <w:r>
        <w:rPr>
          <w:rFonts w:hint="eastAsia"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hint="eastAsia" w:eastAsiaTheme="minorEastAsia"/>
          <w:color w:val="000000"/>
          <w:sz w:val="24"/>
          <w:szCs w:val="24"/>
        </w:rPr>
        <w:t>〕</w:t>
      </w:r>
      <w:r>
        <w:rPr>
          <w:rFonts w:eastAsiaTheme="minorEastAsia"/>
          <w:color w:val="000000"/>
          <w:sz w:val="24"/>
          <w:szCs w:val="24"/>
        </w:rPr>
        <w:t>46</w:t>
      </w:r>
      <w:r>
        <w:rPr>
          <w:rFonts w:hint="eastAsia" w:eastAsiaTheme="minorEastAsia"/>
          <w:color w:val="000000"/>
          <w:sz w:val="24"/>
          <w:szCs w:val="24"/>
        </w:rPr>
        <w:t>号）</w:t>
      </w:r>
    </w:p>
    <w:p w14:paraId="2166F921">
      <w:pPr>
        <w:spacing w:line="360" w:lineRule="exact"/>
        <w:ind w:firstLine="448" w:firstLineChars="20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hint="eastAsia"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hint="eastAsia" w:eastAsiaTheme="minorEastAsia"/>
          <w:color w:val="000000"/>
          <w:sz w:val="24"/>
          <w:szCs w:val="24"/>
        </w:rPr>
        <w:t>〕</w:t>
      </w:r>
      <w:r>
        <w:rPr>
          <w:rFonts w:eastAsiaTheme="minorEastAsia"/>
          <w:color w:val="000000"/>
          <w:sz w:val="24"/>
          <w:szCs w:val="24"/>
        </w:rPr>
        <w:t>19</w:t>
      </w:r>
      <w:r>
        <w:rPr>
          <w:rFonts w:hint="eastAsia" w:eastAsiaTheme="minorEastAsia"/>
          <w:color w:val="000000"/>
          <w:sz w:val="24"/>
          <w:szCs w:val="24"/>
        </w:rPr>
        <w:t>号）</w:t>
      </w:r>
    </w:p>
    <w:p w14:paraId="46BC45F6">
      <w:pPr>
        <w:spacing w:line="360" w:lineRule="exact"/>
        <w:ind w:firstLine="448" w:firstLineChars="200"/>
        <w:rPr>
          <w:rFonts w:eastAsiaTheme="minorEastAsia"/>
          <w:color w:val="000000"/>
          <w:sz w:val="24"/>
          <w:szCs w:val="24"/>
        </w:rPr>
      </w:pPr>
      <w:r>
        <w:rPr>
          <w:rFonts w:eastAsiaTheme="minorEastAsia"/>
          <w:color w:val="000000"/>
          <w:sz w:val="24"/>
          <w:szCs w:val="24"/>
        </w:rPr>
        <w:t>5.</w:t>
      </w:r>
      <w:r>
        <w:rPr>
          <w:rFonts w:hint="eastAsia" w:eastAsiaTheme="minorEastAsia"/>
          <w:color w:val="000000"/>
          <w:sz w:val="24"/>
          <w:szCs w:val="24"/>
        </w:rPr>
        <w:t>天津市财政局</w:t>
      </w:r>
      <w:r>
        <w:rPr>
          <w:rFonts w:eastAsiaTheme="minorEastAsia"/>
          <w:color w:val="000000"/>
          <w:sz w:val="24"/>
          <w:szCs w:val="24"/>
        </w:rPr>
        <w:t xml:space="preserve"> </w:t>
      </w:r>
      <w:r>
        <w:rPr>
          <w:rFonts w:hint="eastAsia" w:eastAsiaTheme="minor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hint="eastAsia" w:eastAsiaTheme="minorEastAsia"/>
          <w:color w:val="000000"/>
          <w:sz w:val="24"/>
          <w:szCs w:val="24"/>
        </w:rPr>
        <w:t>〕</w:t>
      </w:r>
      <w:r>
        <w:rPr>
          <w:rFonts w:eastAsiaTheme="minorEastAsia"/>
          <w:color w:val="000000"/>
          <w:sz w:val="24"/>
          <w:szCs w:val="24"/>
        </w:rPr>
        <w:t>12</w:t>
      </w:r>
      <w:r>
        <w:rPr>
          <w:rFonts w:hint="eastAsia" w:eastAsiaTheme="minorEastAsia"/>
          <w:color w:val="000000"/>
          <w:sz w:val="24"/>
          <w:szCs w:val="24"/>
        </w:rPr>
        <w:t>号）</w:t>
      </w:r>
    </w:p>
    <w:p w14:paraId="3CB55935">
      <w:pPr>
        <w:spacing w:line="360" w:lineRule="exact"/>
        <w:ind w:firstLine="448" w:firstLineChars="200"/>
        <w:rPr>
          <w:rFonts w:eastAsiaTheme="minorEastAsia"/>
          <w:sz w:val="24"/>
        </w:rPr>
      </w:pPr>
      <w:r>
        <w:rPr>
          <w:rFonts w:eastAsiaTheme="minorEastAsia"/>
          <w:sz w:val="24"/>
        </w:rPr>
        <w:t>6.</w:t>
      </w:r>
      <w:r>
        <w:rPr>
          <w:rFonts w:hint="eastAsia" w:eastAsiaTheme="minorEastAsia"/>
          <w:sz w:val="24"/>
        </w:rPr>
        <w:t>市财政局</w:t>
      </w:r>
      <w:r>
        <w:rPr>
          <w:rFonts w:eastAsiaTheme="minorEastAsia"/>
          <w:sz w:val="24"/>
        </w:rPr>
        <w:t xml:space="preserve"> </w:t>
      </w:r>
      <w:r>
        <w:rPr>
          <w:rFonts w:hint="eastAsia" w:eastAsiaTheme="minorEastAsia"/>
          <w:sz w:val="24"/>
        </w:rPr>
        <w:t>市发展改革委</w:t>
      </w:r>
      <w:r>
        <w:rPr>
          <w:rFonts w:eastAsiaTheme="minorEastAsia"/>
          <w:sz w:val="24"/>
        </w:rPr>
        <w:t xml:space="preserve"> </w:t>
      </w:r>
      <w:r>
        <w:rPr>
          <w:rFonts w:hint="eastAsia" w:eastAsiaTheme="minorEastAsia"/>
          <w:sz w:val="24"/>
        </w:rPr>
        <w:t>市住房城乡建设委</w:t>
      </w:r>
      <w:r>
        <w:rPr>
          <w:rFonts w:eastAsiaTheme="minorEastAsia"/>
          <w:sz w:val="24"/>
        </w:rPr>
        <w:t xml:space="preserve"> </w:t>
      </w:r>
      <w:r>
        <w:rPr>
          <w:rFonts w:hint="eastAsia" w:eastAsiaTheme="minorEastAsia"/>
          <w:sz w:val="24"/>
        </w:rPr>
        <w:t>市交通运输委</w:t>
      </w:r>
      <w:r>
        <w:rPr>
          <w:rFonts w:eastAsiaTheme="minorEastAsia"/>
          <w:sz w:val="24"/>
        </w:rPr>
        <w:t xml:space="preserve"> </w:t>
      </w:r>
      <w:r>
        <w:rPr>
          <w:rFonts w:hint="eastAsia" w:eastAsiaTheme="minorEastAsia"/>
          <w:sz w:val="24"/>
        </w:rPr>
        <w:t>市水务局</w:t>
      </w:r>
      <w:r>
        <w:rPr>
          <w:rFonts w:eastAsiaTheme="minorEastAsia"/>
          <w:sz w:val="24"/>
        </w:rPr>
        <w:t xml:space="preserve"> </w:t>
      </w:r>
      <w:r>
        <w:rPr>
          <w:rFonts w:hint="eastAsia" w:eastAsiaTheme="minorEastAsia"/>
          <w:sz w:val="24"/>
        </w:rPr>
        <w:t>市政务服务办关于进一步贯彻落实政府采购支持中小企业政策的通知（津财采〔</w:t>
      </w:r>
      <w:r>
        <w:rPr>
          <w:rFonts w:eastAsiaTheme="minorEastAsia"/>
          <w:sz w:val="24"/>
        </w:rPr>
        <w:t>2022</w:t>
      </w:r>
      <w:r>
        <w:rPr>
          <w:rFonts w:hint="eastAsia" w:eastAsiaTheme="minorEastAsia"/>
          <w:sz w:val="24"/>
        </w:rPr>
        <w:t>〕</w:t>
      </w:r>
      <w:r>
        <w:rPr>
          <w:rFonts w:eastAsiaTheme="minorEastAsia"/>
          <w:sz w:val="24"/>
        </w:rPr>
        <w:t>11</w:t>
      </w:r>
      <w:r>
        <w:rPr>
          <w:rFonts w:hint="eastAsia" w:eastAsiaTheme="minorEastAsia"/>
          <w:sz w:val="24"/>
        </w:rPr>
        <w:t>号）</w:t>
      </w:r>
    </w:p>
    <w:p w14:paraId="56E726F7">
      <w:pPr>
        <w:spacing w:line="360" w:lineRule="exact"/>
        <w:ind w:firstLine="448" w:firstLineChars="200"/>
        <w:rPr>
          <w:rFonts w:eastAsiaTheme="minorEastAsia"/>
          <w:sz w:val="24"/>
        </w:rPr>
      </w:pPr>
    </w:p>
    <w:p w14:paraId="12042BDB">
      <w:pPr>
        <w:adjustRightInd w:val="0"/>
        <w:snapToGrid w:val="0"/>
        <w:spacing w:line="400" w:lineRule="exact"/>
        <w:jc w:val="center"/>
        <w:rPr>
          <w:b/>
          <w:sz w:val="24"/>
          <w:szCs w:val="24"/>
        </w:rPr>
      </w:pPr>
      <w:r>
        <w:rPr>
          <w:b/>
          <w:sz w:val="24"/>
          <w:szCs w:val="24"/>
        </w:rPr>
        <w:t>诚信参与政府采购活动提示函</w:t>
      </w:r>
    </w:p>
    <w:p w14:paraId="09DAD8DF">
      <w:pPr>
        <w:pStyle w:val="20"/>
        <w:shd w:val="clear" w:color="auto" w:fill="FFFFFF"/>
        <w:adjustRightInd w:val="0"/>
        <w:snapToGrid w:val="0"/>
        <w:spacing w:before="0" w:beforeAutospacing="0" w:after="0" w:afterAutospacing="0" w:line="360" w:lineRule="exact"/>
        <w:ind w:firstLine="645"/>
        <w:jc w:val="both"/>
        <w:rPr>
          <w:rFonts w:ascii="Times New Roman" w:hAnsi="Times New Roman" w:cs="Times New Roman" w:eastAsiaTheme="minorEastAsia"/>
        </w:rPr>
      </w:pPr>
    </w:p>
    <w:p w14:paraId="4F038888">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近年来，我市财政部门查处的政府采购供应商违法行为中，提供虚假材料谋取中标、成交的占95%以上，严重扰乱了政府采购市场秩序，损害了政府采购营商环境。</w:t>
      </w:r>
    </w:p>
    <w:p w14:paraId="6D5C56AE">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14:paraId="2FAF3196">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25"/>
          <w:rFonts w:ascii="Times New Roman" w:hAnsi="Times New Roman" w:cs="Times New Roman" w:eastAsiaTheme="minorEastAsia"/>
          <w:b w:val="0"/>
        </w:rPr>
        <w:t>等</w:t>
      </w:r>
      <w:r>
        <w:rPr>
          <w:rFonts w:ascii="Times New Roman" w:hAnsi="Times New Roman" w:cs="Times New Roman" w:eastAsiaTheme="minorEastAsia"/>
        </w:rPr>
        <w:t>官方查询渠道对投标文件中相关材料的真实性予以审查，对无法确认真实性的材料，不要作为投标、响应材料提交。</w:t>
      </w:r>
    </w:p>
    <w:p w14:paraId="08470603">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一旦被查实存在提供虚假材料的，供应商的以下陈述申辩意见一般不予采信：</w:t>
      </w:r>
    </w:p>
    <w:p w14:paraId="78724AA9">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1.虚假材料为员工个人或第三方单位提供，供应商并不知情；</w:t>
      </w:r>
    </w:p>
    <w:p w14:paraId="327E3016">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2.虚假材料并非评审因素或属于多提供，而并不影响评审结果；</w:t>
      </w:r>
    </w:p>
    <w:p w14:paraId="120895EF">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3.供应商并未中标，没有产生危害后果；</w:t>
      </w:r>
    </w:p>
    <w:p w14:paraId="112287A3">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4.工作人员疏忽大意，错放相关材料；</w:t>
      </w:r>
    </w:p>
    <w:p w14:paraId="31C55F4E">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5.已查验材料原件或通过非官方渠道扫码、在线查询等，尽到了审查义务。</w:t>
      </w:r>
    </w:p>
    <w:p w14:paraId="2B9F5359">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 </w:t>
      </w:r>
      <w:r>
        <w:rPr>
          <w:rStyle w:val="25"/>
          <w:rFonts w:ascii="Times New Roman" w:hAnsi="Times New Roman" w:cs="Times New Roman" w:eastAsiaTheme="minorEastAsia"/>
        </w:rPr>
        <w:t>法律责任：</w:t>
      </w:r>
      <w:r>
        <w:rPr>
          <w:rFonts w:ascii="Times New Roman" w:hAnsi="Times New Roman" w:cs="Times New Roman" w:eastAsiaTheme="minorEastAsia"/>
        </w:rPr>
        <w:t>《中华人民共和国政府采购法》第七十七条第一款</w:t>
      </w:r>
    </w:p>
    <w:p w14:paraId="7FBB2A0A">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14:paraId="52528611">
      <w:pPr>
        <w:spacing w:line="360" w:lineRule="exact"/>
        <w:ind w:firstLine="448" w:firstLineChars="200"/>
        <w:rPr>
          <w:rFonts w:eastAsiaTheme="minorEastAsia"/>
          <w:sz w:val="24"/>
        </w:rPr>
      </w:pPr>
    </w:p>
    <w:p w14:paraId="58BA79B6">
      <w:pPr>
        <w:spacing w:line="360" w:lineRule="exact"/>
        <w:ind w:firstLine="608" w:firstLineChars="200"/>
        <w:rPr>
          <w:b/>
          <w:bCs/>
          <w:kern w:val="28"/>
          <w:sz w:val="32"/>
          <w:szCs w:val="32"/>
        </w:rPr>
      </w:pPr>
    </w:p>
    <w:p w14:paraId="351100CB">
      <w:pPr>
        <w:widowControl/>
        <w:jc w:val="left"/>
        <w:rPr>
          <w:b/>
          <w:bCs/>
          <w:kern w:val="28"/>
          <w:sz w:val="32"/>
          <w:szCs w:val="32"/>
          <w:lang w:val="zh-CN" w:eastAsia="zh-CN"/>
        </w:rPr>
      </w:pPr>
      <w:r>
        <w:br w:type="page"/>
      </w:r>
    </w:p>
    <w:p w14:paraId="2AEF9832">
      <w:pPr>
        <w:pStyle w:val="16"/>
        <w:rPr>
          <w:rFonts w:ascii="Times New Roman" w:hAnsi="Times New Roman"/>
        </w:rPr>
      </w:pPr>
      <w:r>
        <w:rPr>
          <w:rFonts w:ascii="Times New Roman" w:hAnsi="Times New Roman"/>
        </w:rPr>
        <w:t>第</w:t>
      </w:r>
      <w:r>
        <w:rPr>
          <w:rFonts w:ascii="Times New Roman" w:hAnsi="Times New Roman"/>
          <w:lang w:eastAsia="zh-CN"/>
        </w:rPr>
        <w:t>二</w:t>
      </w:r>
      <w:r>
        <w:rPr>
          <w:rFonts w:ascii="Times New Roman" w:hAnsi="Times New Roman"/>
        </w:rPr>
        <w:t>部分  招标项目要求</w:t>
      </w:r>
      <w:bookmarkEnd w:id="3"/>
    </w:p>
    <w:p w14:paraId="0168EDF2">
      <w:pPr>
        <w:tabs>
          <w:tab w:val="left" w:pos="210"/>
        </w:tabs>
        <w:autoSpaceDE w:val="0"/>
        <w:autoSpaceDN w:val="0"/>
        <w:adjustRightInd w:val="0"/>
        <w:spacing w:line="360" w:lineRule="auto"/>
        <w:ind w:firstLine="448" w:firstLineChars="200"/>
        <w:outlineLvl w:val="0"/>
        <w:rPr>
          <w:sz w:val="24"/>
          <w:szCs w:val="24"/>
        </w:rPr>
      </w:pPr>
      <w:r>
        <w:rPr>
          <w:sz w:val="24"/>
          <w:szCs w:val="24"/>
        </w:rPr>
        <w:t>一、商务要求</w:t>
      </w:r>
    </w:p>
    <w:p w14:paraId="67DB7353">
      <w:pPr>
        <w:autoSpaceDE w:val="0"/>
        <w:autoSpaceDN w:val="0"/>
        <w:adjustRightInd w:val="0"/>
        <w:spacing w:line="360" w:lineRule="auto"/>
        <w:ind w:firstLine="448" w:firstLineChars="200"/>
        <w:rPr>
          <w:sz w:val="24"/>
        </w:rPr>
      </w:pPr>
      <w:r>
        <w:rPr>
          <w:sz w:val="24"/>
        </w:rPr>
        <w:t>（一）报价要求</w:t>
      </w:r>
    </w:p>
    <w:p w14:paraId="032F0285">
      <w:pPr>
        <w:autoSpaceDE w:val="0"/>
        <w:autoSpaceDN w:val="0"/>
        <w:adjustRightInd w:val="0"/>
        <w:spacing w:line="360" w:lineRule="auto"/>
        <w:ind w:firstLine="448" w:firstLineChars="200"/>
        <w:rPr>
          <w:color w:val="auto"/>
          <w:sz w:val="24"/>
        </w:rPr>
      </w:pPr>
      <w:r>
        <w:rPr>
          <w:color w:val="auto"/>
          <w:sz w:val="24"/>
        </w:rPr>
        <w:t>1. 投标报价以人民币填列。</w:t>
      </w:r>
    </w:p>
    <w:p w14:paraId="4BD1368A">
      <w:pPr>
        <w:autoSpaceDE w:val="0"/>
        <w:autoSpaceDN w:val="0"/>
        <w:adjustRightInd w:val="0"/>
        <w:spacing w:line="360" w:lineRule="auto"/>
        <w:ind w:firstLine="448" w:firstLineChars="200"/>
        <w:rPr>
          <w:color w:val="auto"/>
          <w:sz w:val="24"/>
        </w:rPr>
      </w:pPr>
      <w:r>
        <w:rPr>
          <w:color w:val="auto"/>
          <w:sz w:val="24"/>
        </w:rPr>
        <w:t>2. 投标人的报价应包括：人员费用、服务费用、材料费用等为完成招标文件规定的一切工作所需的全部费用。投标人所报价格应为最终优惠价格。</w:t>
      </w:r>
    </w:p>
    <w:p w14:paraId="462B108E">
      <w:pPr>
        <w:spacing w:line="360" w:lineRule="auto"/>
        <w:ind w:firstLine="448" w:firstLineChars="200"/>
        <w:rPr>
          <w:color w:val="auto"/>
          <w:kern w:val="0"/>
          <w:sz w:val="24"/>
          <w:szCs w:val="24"/>
        </w:rPr>
      </w:pPr>
      <w:r>
        <w:rPr>
          <w:rFonts w:hint="eastAsia"/>
          <w:color w:val="auto"/>
          <w:kern w:val="0"/>
          <w:sz w:val="24"/>
          <w:szCs w:val="24"/>
        </w:rPr>
        <w:t xml:space="preserve">3. </w:t>
      </w:r>
      <w:r>
        <w:rPr>
          <w:color w:val="auto"/>
          <w:sz w:val="24"/>
        </w:rPr>
        <w:t>验收相关费用由投标人负责。</w:t>
      </w:r>
    </w:p>
    <w:p w14:paraId="55929CA2">
      <w:pPr>
        <w:autoSpaceDE w:val="0"/>
        <w:autoSpaceDN w:val="0"/>
        <w:adjustRightInd w:val="0"/>
        <w:spacing w:line="360" w:lineRule="auto"/>
        <w:ind w:firstLine="448" w:firstLineChars="200"/>
        <w:rPr>
          <w:color w:val="auto"/>
          <w:sz w:val="24"/>
        </w:rPr>
      </w:pPr>
      <w:r>
        <w:rPr>
          <w:color w:val="auto"/>
          <w:sz w:val="24"/>
        </w:rPr>
        <w:t>（二）服务要求</w:t>
      </w:r>
    </w:p>
    <w:p w14:paraId="46AB7F52">
      <w:pPr>
        <w:autoSpaceDE w:val="0"/>
        <w:autoSpaceDN w:val="0"/>
        <w:adjustRightInd w:val="0"/>
        <w:spacing w:line="360" w:lineRule="auto"/>
        <w:ind w:firstLine="448" w:firstLineChars="200"/>
        <w:rPr>
          <w:color w:val="auto"/>
          <w:sz w:val="24"/>
        </w:rPr>
      </w:pPr>
      <w:r>
        <w:rPr>
          <w:rFonts w:hint="eastAsia"/>
          <w:color w:val="auto"/>
          <w:sz w:val="24"/>
          <w:lang w:val="en-US" w:eastAsia="zh-CN"/>
        </w:rPr>
        <w:t>1.</w:t>
      </w:r>
      <w:r>
        <w:rPr>
          <w:color w:val="auto"/>
          <w:sz w:val="24"/>
        </w:rPr>
        <w:t>投标人提供详细的服务方案。</w:t>
      </w:r>
    </w:p>
    <w:p w14:paraId="77EA404E">
      <w:pPr>
        <w:widowControl/>
        <w:ind w:firstLine="448" w:firstLineChars="200"/>
        <w:jc w:val="left"/>
        <w:rPr>
          <w:rFonts w:hint="eastAsia"/>
          <w:color w:val="auto"/>
          <w:sz w:val="24"/>
          <w:lang w:eastAsia="zh-CN"/>
        </w:rPr>
      </w:pPr>
      <w:r>
        <w:rPr>
          <w:rFonts w:hint="eastAsia"/>
          <w:color w:val="auto"/>
          <w:sz w:val="24"/>
          <w:lang w:val="en-US" w:eastAsia="zh-CN"/>
        </w:rPr>
        <w:t>2.</w:t>
      </w:r>
      <w:r>
        <w:rPr>
          <w:rFonts w:hint="eastAsia"/>
          <w:color w:val="auto"/>
          <w:sz w:val="24"/>
          <w:lang w:eastAsia="zh-CN"/>
        </w:rPr>
        <w:t>服务热线支持专家为保修合同涵盖的产品提供维修技术支持。</w:t>
      </w:r>
    </w:p>
    <w:p w14:paraId="51DDC2B4">
      <w:pPr>
        <w:widowControl/>
        <w:ind w:firstLine="448" w:firstLineChars="200"/>
        <w:jc w:val="left"/>
        <w:rPr>
          <w:rFonts w:hint="eastAsia"/>
          <w:color w:val="auto"/>
          <w:sz w:val="24"/>
          <w:lang w:eastAsia="zh-CN"/>
        </w:rPr>
      </w:pPr>
      <w:r>
        <w:rPr>
          <w:rFonts w:hint="eastAsia"/>
          <w:color w:val="auto"/>
          <w:sz w:val="24"/>
          <w:lang w:val="en-US" w:eastAsia="zh-CN"/>
        </w:rPr>
        <w:t>3.</w:t>
      </w:r>
      <w:r>
        <w:rPr>
          <w:rFonts w:hint="eastAsia"/>
          <w:color w:val="auto"/>
          <w:sz w:val="24"/>
          <w:lang w:eastAsia="zh-CN"/>
        </w:rPr>
        <w:t>维保质量标准：符合我国国家有关技术规范和技术标准（《医疗器械监督管理条例》和《中华人民共和国计量法》等）。</w:t>
      </w:r>
    </w:p>
    <w:p w14:paraId="62F134D3">
      <w:pPr>
        <w:autoSpaceDE w:val="0"/>
        <w:autoSpaceDN w:val="0"/>
        <w:adjustRightInd w:val="0"/>
        <w:spacing w:line="360" w:lineRule="auto"/>
        <w:ind w:firstLine="448" w:firstLineChars="200"/>
        <w:rPr>
          <w:color w:val="auto"/>
          <w:sz w:val="24"/>
        </w:rPr>
      </w:pPr>
      <w:r>
        <w:rPr>
          <w:color w:val="auto"/>
          <w:sz w:val="24"/>
        </w:rPr>
        <w:t>（三）时间、地点要求</w:t>
      </w:r>
    </w:p>
    <w:p w14:paraId="14F31C46">
      <w:pPr>
        <w:autoSpaceDE w:val="0"/>
        <w:autoSpaceDN w:val="0"/>
        <w:adjustRightInd w:val="0"/>
        <w:spacing w:line="360" w:lineRule="auto"/>
        <w:ind w:firstLine="448" w:firstLineChars="200"/>
        <w:rPr>
          <w:color w:val="auto"/>
          <w:sz w:val="24"/>
        </w:rPr>
      </w:pPr>
      <w:r>
        <w:rPr>
          <w:color w:val="auto"/>
          <w:sz w:val="24"/>
        </w:rPr>
        <w:t>1. 时间要求：</w:t>
      </w:r>
      <w:r>
        <w:rPr>
          <w:rFonts w:hint="eastAsia"/>
          <w:color w:val="auto"/>
          <w:sz w:val="24"/>
          <w:lang w:val="en-US" w:eastAsia="zh-CN"/>
        </w:rPr>
        <w:t>合同规定的服务起始之日起3年的服务期</w:t>
      </w:r>
      <w:r>
        <w:rPr>
          <w:color w:val="auto"/>
          <w:sz w:val="24"/>
        </w:rPr>
        <w:t>（特殊情况以合同为准）。</w:t>
      </w:r>
    </w:p>
    <w:p w14:paraId="460D0F3A">
      <w:pPr>
        <w:autoSpaceDE w:val="0"/>
        <w:autoSpaceDN w:val="0"/>
        <w:adjustRightInd w:val="0"/>
        <w:spacing w:line="360" w:lineRule="auto"/>
        <w:ind w:firstLine="448" w:firstLineChars="200"/>
        <w:rPr>
          <w:color w:val="auto"/>
          <w:sz w:val="24"/>
        </w:rPr>
      </w:pPr>
      <w:r>
        <w:rPr>
          <w:color w:val="auto"/>
          <w:sz w:val="24"/>
        </w:rPr>
        <w:t>2. 服务地点：</w:t>
      </w:r>
      <w:r>
        <w:rPr>
          <w:rFonts w:hint="eastAsia"/>
          <w:color w:val="auto"/>
          <w:sz w:val="24"/>
        </w:rPr>
        <w:t>天津市河北区增产道69号</w:t>
      </w:r>
      <w:r>
        <w:rPr>
          <w:color w:val="auto"/>
          <w:sz w:val="24"/>
        </w:rPr>
        <w:t>（特殊情况以合同为准）。</w:t>
      </w:r>
    </w:p>
    <w:p w14:paraId="28590611">
      <w:pPr>
        <w:autoSpaceDE w:val="0"/>
        <w:autoSpaceDN w:val="0"/>
        <w:adjustRightInd w:val="0"/>
        <w:spacing w:line="360" w:lineRule="auto"/>
        <w:ind w:firstLine="448" w:firstLineChars="200"/>
        <w:rPr>
          <w:color w:val="auto"/>
          <w:sz w:val="24"/>
        </w:rPr>
      </w:pPr>
      <w:r>
        <w:rPr>
          <w:color w:val="auto"/>
          <w:sz w:val="24"/>
        </w:rPr>
        <w:t>（四）付款方式</w:t>
      </w:r>
    </w:p>
    <w:p w14:paraId="35B4EB4B">
      <w:pPr>
        <w:autoSpaceDE w:val="0"/>
        <w:autoSpaceDN w:val="0"/>
        <w:adjustRightInd w:val="0"/>
        <w:spacing w:line="360" w:lineRule="auto"/>
        <w:ind w:firstLine="448" w:firstLineChars="200"/>
        <w:rPr>
          <w:color w:val="auto"/>
          <w:sz w:val="24"/>
        </w:rPr>
      </w:pPr>
      <w:r>
        <w:rPr>
          <w:rFonts w:hint="eastAsia"/>
          <w:color w:val="auto"/>
          <w:sz w:val="24"/>
        </w:rPr>
        <w:t>本项目维保费用分6期支付，每6个月服务期结束后，验收合格后支付前6个月合同总费用对应时间段金额</w:t>
      </w:r>
      <w:r>
        <w:rPr>
          <w:color w:val="auto"/>
          <w:sz w:val="24"/>
        </w:rPr>
        <w:t>（特殊情况以合同为准）。</w:t>
      </w:r>
    </w:p>
    <w:p w14:paraId="2A694D23">
      <w:pPr>
        <w:autoSpaceDE w:val="0"/>
        <w:autoSpaceDN w:val="0"/>
        <w:adjustRightInd w:val="0"/>
        <w:spacing w:line="360" w:lineRule="auto"/>
        <w:ind w:firstLine="448" w:firstLineChars="200"/>
        <w:rPr>
          <w:color w:val="auto"/>
          <w:sz w:val="24"/>
        </w:rPr>
      </w:pPr>
      <w:r>
        <w:rPr>
          <w:color w:val="auto"/>
          <w:sz w:val="24"/>
        </w:rPr>
        <w:t>（五）投标保证金和履约保证金</w:t>
      </w:r>
    </w:p>
    <w:p w14:paraId="26475B2A">
      <w:pPr>
        <w:autoSpaceDE w:val="0"/>
        <w:autoSpaceDN w:val="0"/>
        <w:adjustRightInd w:val="0"/>
        <w:spacing w:line="360" w:lineRule="auto"/>
        <w:ind w:firstLine="448" w:firstLineChars="200"/>
        <w:rPr>
          <w:color w:val="auto"/>
          <w:sz w:val="24"/>
        </w:rPr>
      </w:pPr>
      <w:r>
        <w:rPr>
          <w:color w:val="auto"/>
          <w:sz w:val="24"/>
        </w:rPr>
        <w:t>本项目不收取投标保证金和履约保证金。</w:t>
      </w:r>
    </w:p>
    <w:p w14:paraId="31845EF1">
      <w:pPr>
        <w:autoSpaceDE w:val="0"/>
        <w:autoSpaceDN w:val="0"/>
        <w:adjustRightInd w:val="0"/>
        <w:spacing w:line="360" w:lineRule="auto"/>
        <w:ind w:firstLine="448" w:firstLineChars="200"/>
        <w:rPr>
          <w:color w:val="auto"/>
          <w:sz w:val="24"/>
        </w:rPr>
      </w:pPr>
      <w:r>
        <w:rPr>
          <w:rFonts w:hint="eastAsia"/>
          <w:color w:val="auto"/>
          <w:sz w:val="24"/>
        </w:rPr>
        <w:t>（六）验收方法及标准</w:t>
      </w:r>
    </w:p>
    <w:p w14:paraId="471B8332">
      <w:pPr>
        <w:autoSpaceDE w:val="0"/>
        <w:autoSpaceDN w:val="0"/>
        <w:adjustRightInd w:val="0"/>
        <w:spacing w:line="360" w:lineRule="auto"/>
        <w:ind w:firstLine="448" w:firstLineChars="200"/>
        <w:rPr>
          <w:rFonts w:hint="eastAsia"/>
          <w:color w:val="000000"/>
          <w:sz w:val="24"/>
        </w:rPr>
      </w:pPr>
      <w:r>
        <w:rPr>
          <w:rFonts w:hint="eastAsia"/>
          <w:color w:val="auto"/>
          <w:sz w:val="24"/>
        </w:rPr>
        <w:t>按照采购合同的约定和现行国家标准、行业标准或企</w:t>
      </w:r>
      <w:r>
        <w:rPr>
          <w:rFonts w:hint="eastAsia"/>
          <w:color w:val="000000"/>
          <w:sz w:val="24"/>
        </w:rPr>
        <w:t>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14:paraId="4293883F">
      <w:pPr>
        <w:widowControl/>
        <w:ind w:firstLine="448" w:firstLineChars="200"/>
        <w:jc w:val="left"/>
        <w:rPr>
          <w:rFonts w:hint="eastAsia"/>
          <w:sz w:val="24"/>
          <w:lang w:eastAsia="zh-CN"/>
        </w:rPr>
      </w:pPr>
      <w:r>
        <w:rPr>
          <w:rFonts w:hint="eastAsia"/>
          <w:sz w:val="24"/>
          <w:lang w:eastAsia="zh-CN"/>
        </w:rPr>
        <w:t>每半年提供维修报告、保养报告和巡检记录，每一年付款前根据维修保养记录和满意度考核进行验收，验收合格后签署验收合格报告。</w:t>
      </w:r>
    </w:p>
    <w:p w14:paraId="7D7DB2C1">
      <w:pPr>
        <w:autoSpaceDE w:val="0"/>
        <w:autoSpaceDN w:val="0"/>
        <w:adjustRightInd w:val="0"/>
        <w:spacing w:line="360" w:lineRule="auto"/>
        <w:ind w:firstLine="448" w:firstLineChars="200"/>
        <w:rPr>
          <w:bCs/>
          <w:color w:val="auto"/>
          <w:sz w:val="24"/>
        </w:rPr>
      </w:pPr>
      <w:r>
        <w:rPr>
          <w:sz w:val="24"/>
        </w:rPr>
        <w:t>二</w:t>
      </w:r>
      <w:r>
        <w:rPr>
          <w:bCs/>
          <w:color w:val="auto"/>
          <w:sz w:val="24"/>
        </w:rPr>
        <w:t>、技术要求</w:t>
      </w:r>
    </w:p>
    <w:p w14:paraId="4BCFA6D2">
      <w:pPr>
        <w:spacing w:line="360" w:lineRule="auto"/>
        <w:ind w:firstLine="448" w:firstLineChars="200"/>
        <w:outlineLvl w:val="0"/>
        <w:rPr>
          <w:color w:val="auto"/>
          <w:sz w:val="24"/>
        </w:rPr>
      </w:pPr>
      <w:r>
        <w:rPr>
          <w:color w:val="auto"/>
          <w:sz w:val="24"/>
        </w:rPr>
        <w:t>（一）投标人须承诺所提供的服务、人员及设备符合相关强制性规定。</w:t>
      </w:r>
    </w:p>
    <w:p w14:paraId="7BF16794">
      <w:pPr>
        <w:spacing w:line="360" w:lineRule="auto"/>
        <w:ind w:firstLine="448" w:firstLineChars="200"/>
        <w:outlineLvl w:val="0"/>
        <w:rPr>
          <w:color w:val="auto"/>
          <w:sz w:val="24"/>
        </w:rPr>
      </w:pPr>
      <w:r>
        <w:rPr>
          <w:color w:val="auto"/>
          <w:sz w:val="24"/>
        </w:rPr>
        <w:t>（二）具体需求详见本部分项目需求书。</w:t>
      </w:r>
    </w:p>
    <w:p w14:paraId="2A375BFE">
      <w:pPr>
        <w:spacing w:line="360" w:lineRule="auto"/>
        <w:ind w:firstLine="448" w:firstLineChars="200"/>
        <w:outlineLvl w:val="0"/>
        <w:rPr>
          <w:color w:val="auto"/>
          <w:sz w:val="24"/>
        </w:rPr>
      </w:pPr>
      <w:r>
        <w:rPr>
          <w:color w:val="auto"/>
          <w:sz w:val="24"/>
        </w:rPr>
        <w:t>三、评分因素及评标标准</w:t>
      </w:r>
    </w:p>
    <w:tbl>
      <w:tblPr>
        <w:tblStyle w:val="22"/>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14:paraId="0A09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14:paraId="61AFAB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第一部分 价格（</w:t>
            </w:r>
            <w:r>
              <w:rPr>
                <w:rFonts w:hint="eastAsia"/>
                <w:color w:val="auto"/>
                <w:kern w:val="0"/>
                <w:sz w:val="24"/>
                <w:szCs w:val="24"/>
                <w:lang w:val="en-US" w:eastAsia="zh-CN"/>
              </w:rPr>
              <w:t>10</w:t>
            </w:r>
            <w:r>
              <w:rPr>
                <w:color w:val="auto"/>
                <w:kern w:val="0"/>
                <w:sz w:val="24"/>
                <w:szCs w:val="24"/>
              </w:rPr>
              <w:t>分）</w:t>
            </w:r>
          </w:p>
        </w:tc>
        <w:tc>
          <w:tcPr>
            <w:tcW w:w="1143" w:type="dxa"/>
            <w:shd w:val="clear" w:color="auto" w:fill="auto"/>
            <w:vAlign w:val="center"/>
          </w:tcPr>
          <w:p w14:paraId="6A3D69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分值</w:t>
            </w:r>
          </w:p>
        </w:tc>
      </w:tr>
      <w:tr w14:paraId="004D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14:paraId="20982E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1</w:t>
            </w:r>
          </w:p>
        </w:tc>
        <w:tc>
          <w:tcPr>
            <w:tcW w:w="1419" w:type="dxa"/>
            <w:shd w:val="clear" w:color="auto" w:fill="auto"/>
            <w:vAlign w:val="center"/>
          </w:tcPr>
          <w:p w14:paraId="67640C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价格</w:t>
            </w:r>
          </w:p>
        </w:tc>
        <w:tc>
          <w:tcPr>
            <w:tcW w:w="7311" w:type="dxa"/>
            <w:shd w:val="clear" w:color="auto" w:fill="auto"/>
            <w:vAlign w:val="center"/>
          </w:tcPr>
          <w:p w14:paraId="2A19247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（1）投标报价超过采购预算</w:t>
            </w:r>
            <w:r>
              <w:rPr>
                <w:rFonts w:hint="eastAsia"/>
                <w:color w:val="auto"/>
                <w:kern w:val="0"/>
                <w:sz w:val="24"/>
                <w:szCs w:val="24"/>
                <w:lang w:val="en-US" w:eastAsia="zh-CN"/>
              </w:rPr>
              <w:t>及最高限价</w:t>
            </w:r>
            <w:r>
              <w:rPr>
                <w:color w:val="auto"/>
                <w:kern w:val="0"/>
                <w:sz w:val="24"/>
                <w:szCs w:val="24"/>
              </w:rPr>
              <w:t>的，投标无效，未超过采购预算</w:t>
            </w:r>
            <w:r>
              <w:rPr>
                <w:rFonts w:hint="eastAsia"/>
                <w:color w:val="auto"/>
                <w:kern w:val="0"/>
                <w:sz w:val="24"/>
                <w:szCs w:val="24"/>
                <w:lang w:val="en-US" w:eastAsia="zh-CN"/>
              </w:rPr>
              <w:t>及最高限价</w:t>
            </w:r>
            <w:r>
              <w:rPr>
                <w:color w:val="auto"/>
                <w:kern w:val="0"/>
                <w:sz w:val="24"/>
                <w:szCs w:val="24"/>
              </w:rPr>
              <w:t>的投标报价按以下公式进行计算。</w:t>
            </w:r>
          </w:p>
          <w:p w14:paraId="6567233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（2）投标报价得分=（评标基准价/投标报价）×</w:t>
            </w:r>
            <w:r>
              <w:rPr>
                <w:rFonts w:hint="eastAsia"/>
                <w:color w:val="auto"/>
                <w:kern w:val="0"/>
                <w:sz w:val="24"/>
                <w:szCs w:val="24"/>
                <w:lang w:val="en-US" w:eastAsia="zh-CN"/>
              </w:rPr>
              <w:t>1</w:t>
            </w:r>
            <w:r>
              <w:rPr>
                <w:color w:val="auto"/>
                <w:kern w:val="0"/>
                <w:sz w:val="24"/>
                <w:szCs w:val="24"/>
              </w:rPr>
              <w:t>0</w:t>
            </w:r>
          </w:p>
          <w:p w14:paraId="0D9FF083">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注：满足招标文件要求且投标报价最低的投标报价为评标基准价。</w:t>
            </w:r>
          </w:p>
        </w:tc>
        <w:tc>
          <w:tcPr>
            <w:tcW w:w="1143" w:type="dxa"/>
            <w:shd w:val="clear" w:color="auto" w:fill="auto"/>
            <w:vAlign w:val="center"/>
          </w:tcPr>
          <w:p w14:paraId="0CAB03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lang w:val="en-US" w:eastAsia="zh-CN"/>
              </w:rPr>
              <w:t>1</w:t>
            </w:r>
            <w:r>
              <w:rPr>
                <w:color w:val="auto"/>
                <w:kern w:val="0"/>
                <w:sz w:val="24"/>
                <w:szCs w:val="24"/>
              </w:rPr>
              <w:t>0</w:t>
            </w:r>
          </w:p>
        </w:tc>
      </w:tr>
      <w:tr w14:paraId="1569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93" w:type="dxa"/>
            <w:gridSpan w:val="3"/>
            <w:shd w:val="clear" w:color="auto" w:fill="auto"/>
            <w:noWrap/>
            <w:vAlign w:val="center"/>
          </w:tcPr>
          <w:p w14:paraId="67384A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第二部分 客观分（</w:t>
            </w:r>
            <w:r>
              <w:rPr>
                <w:rFonts w:hint="eastAsia"/>
                <w:color w:val="auto"/>
                <w:kern w:val="0"/>
                <w:sz w:val="24"/>
                <w:szCs w:val="24"/>
                <w:lang w:val="en-US" w:eastAsia="zh-CN"/>
              </w:rPr>
              <w:t>38分</w:t>
            </w:r>
            <w:r>
              <w:rPr>
                <w:color w:val="auto"/>
                <w:kern w:val="0"/>
                <w:sz w:val="24"/>
                <w:szCs w:val="24"/>
              </w:rPr>
              <w:t>）</w:t>
            </w:r>
          </w:p>
        </w:tc>
        <w:tc>
          <w:tcPr>
            <w:tcW w:w="1143" w:type="dxa"/>
            <w:shd w:val="clear" w:color="auto" w:fill="auto"/>
            <w:vAlign w:val="center"/>
          </w:tcPr>
          <w:p w14:paraId="661835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分值</w:t>
            </w:r>
          </w:p>
        </w:tc>
      </w:tr>
      <w:tr w14:paraId="5244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5D77B3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1</w:t>
            </w:r>
          </w:p>
        </w:tc>
        <w:tc>
          <w:tcPr>
            <w:tcW w:w="1419" w:type="dxa"/>
            <w:shd w:val="clear" w:color="auto" w:fill="auto"/>
            <w:vAlign w:val="center"/>
          </w:tcPr>
          <w:p w14:paraId="1174AF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投标人业绩</w:t>
            </w:r>
          </w:p>
        </w:tc>
        <w:tc>
          <w:tcPr>
            <w:tcW w:w="7311" w:type="dxa"/>
            <w:shd w:val="clear" w:color="auto" w:fill="auto"/>
            <w:vAlign w:val="center"/>
          </w:tcPr>
          <w:p w14:paraId="75EF999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完全按照以下要求提供</w:t>
            </w:r>
            <w:r>
              <w:rPr>
                <w:rFonts w:hint="eastAsia"/>
                <w:color w:val="auto"/>
                <w:kern w:val="0"/>
                <w:sz w:val="24"/>
                <w:szCs w:val="24"/>
              </w:rPr>
              <w:t>投标人</w:t>
            </w:r>
            <w:r>
              <w:rPr>
                <w:color w:val="auto"/>
                <w:kern w:val="0"/>
                <w:sz w:val="24"/>
                <w:szCs w:val="24"/>
              </w:rPr>
              <w:t>曾实</w:t>
            </w:r>
            <w:r>
              <w:rPr>
                <w:rFonts w:hint="eastAsia" w:ascii="Times New Roman" w:hAnsi="Times New Roman" w:eastAsia="宋体" w:cs="Times New Roman"/>
                <w:color w:val="auto"/>
                <w:kern w:val="0"/>
                <w:sz w:val="24"/>
                <w:szCs w:val="24"/>
              </w:rPr>
              <w:t>施</w:t>
            </w:r>
            <w:r>
              <w:rPr>
                <w:rFonts w:hint="eastAsia" w:ascii="Times New Roman" w:hAnsi="Times New Roman" w:eastAsia="宋体" w:cs="Times New Roman"/>
                <w:color w:val="auto"/>
                <w:kern w:val="0"/>
                <w:sz w:val="24"/>
                <w:szCs w:val="24"/>
                <w:lang w:val="en-US" w:eastAsia="zh-CN"/>
              </w:rPr>
              <w:t>的GE多排螺旋CT维保服务</w:t>
            </w:r>
            <w:r>
              <w:rPr>
                <w:rFonts w:hint="eastAsia" w:ascii="Times New Roman" w:hAnsi="Times New Roman" w:eastAsia="宋体" w:cs="Times New Roman"/>
                <w:color w:val="auto"/>
                <w:kern w:val="0"/>
                <w:sz w:val="24"/>
                <w:szCs w:val="24"/>
              </w:rPr>
              <w:t>业绩</w:t>
            </w:r>
            <w:r>
              <w:rPr>
                <w:color w:val="auto"/>
                <w:kern w:val="0"/>
                <w:sz w:val="24"/>
                <w:szCs w:val="24"/>
              </w:rPr>
              <w:t>，提供的证明材料均不得遮挡涂黑，否则不予认定加分。</w:t>
            </w:r>
          </w:p>
          <w:p w14:paraId="6EC8044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A</w:t>
            </w:r>
            <w:r>
              <w:rPr>
                <w:color w:val="auto"/>
                <w:kern w:val="0"/>
                <w:sz w:val="24"/>
                <w:szCs w:val="24"/>
              </w:rPr>
              <w:t>. 合同</w:t>
            </w:r>
            <w:r>
              <w:rPr>
                <w:rFonts w:hint="eastAsia"/>
                <w:color w:val="auto"/>
                <w:kern w:val="0"/>
                <w:sz w:val="24"/>
                <w:szCs w:val="24"/>
              </w:rPr>
              <w:t>原件</w:t>
            </w:r>
            <w:r>
              <w:rPr>
                <w:color w:val="auto"/>
                <w:kern w:val="0"/>
                <w:sz w:val="24"/>
                <w:szCs w:val="24"/>
              </w:rPr>
              <w:t>扫描件。包括买卖双方名称及盖章、服务内容</w:t>
            </w:r>
            <w:r>
              <w:rPr>
                <w:rFonts w:hint="eastAsia"/>
                <w:bCs/>
                <w:color w:val="auto"/>
                <w:sz w:val="24"/>
              </w:rPr>
              <w:t>、合同签订日期（应为202</w:t>
            </w:r>
            <w:r>
              <w:rPr>
                <w:rFonts w:hint="eastAsia"/>
                <w:bCs/>
                <w:color w:val="auto"/>
                <w:sz w:val="24"/>
                <w:lang w:val="en-US" w:eastAsia="zh-CN"/>
              </w:rPr>
              <w:t>2</w:t>
            </w:r>
            <w:r>
              <w:rPr>
                <w:rFonts w:hint="eastAsia"/>
                <w:bCs/>
                <w:color w:val="auto"/>
                <w:sz w:val="24"/>
              </w:rPr>
              <w:t>年1月1日或以后）</w:t>
            </w:r>
            <w:r>
              <w:rPr>
                <w:color w:val="auto"/>
                <w:kern w:val="0"/>
                <w:sz w:val="24"/>
                <w:szCs w:val="24"/>
              </w:rPr>
              <w:t>。</w:t>
            </w:r>
          </w:p>
          <w:p w14:paraId="3F019AC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B.</w:t>
            </w:r>
            <w:r>
              <w:rPr>
                <w:rFonts w:hint="eastAsia"/>
                <w:color w:val="auto"/>
                <w:kern w:val="0"/>
                <w:sz w:val="24"/>
                <w:szCs w:val="24"/>
              </w:rPr>
              <w:t xml:space="preserve"> 上述</w:t>
            </w:r>
            <w:r>
              <w:rPr>
                <w:color w:val="auto"/>
                <w:kern w:val="0"/>
                <w:sz w:val="24"/>
                <w:szCs w:val="24"/>
              </w:rPr>
              <w:t>合同履行</w:t>
            </w:r>
            <w:r>
              <w:rPr>
                <w:rFonts w:hint="eastAsia"/>
                <w:color w:val="auto"/>
                <w:kern w:val="0"/>
                <w:sz w:val="24"/>
                <w:szCs w:val="24"/>
              </w:rPr>
              <w:t>良好</w:t>
            </w:r>
            <w:r>
              <w:rPr>
                <w:color w:val="auto"/>
                <w:kern w:val="0"/>
                <w:sz w:val="24"/>
                <w:szCs w:val="24"/>
              </w:rPr>
              <w:t>的相关证明材料</w:t>
            </w:r>
            <w:r>
              <w:rPr>
                <w:rFonts w:hint="eastAsia"/>
                <w:color w:val="auto"/>
                <w:kern w:val="0"/>
                <w:sz w:val="24"/>
                <w:szCs w:val="24"/>
              </w:rPr>
              <w:t>原件</w:t>
            </w:r>
            <w:r>
              <w:rPr>
                <w:color w:val="auto"/>
                <w:kern w:val="0"/>
                <w:sz w:val="24"/>
                <w:szCs w:val="24"/>
              </w:rPr>
              <w:t>扫描件</w:t>
            </w:r>
            <w:r>
              <w:rPr>
                <w:rFonts w:hint="eastAsia"/>
                <w:color w:val="auto"/>
                <w:kern w:val="0"/>
                <w:sz w:val="24"/>
                <w:szCs w:val="24"/>
              </w:rPr>
              <w:t>（加盖上述合同甲方单位公章或上述合同中所盖的甲方印章）</w:t>
            </w:r>
            <w:r>
              <w:rPr>
                <w:color w:val="auto"/>
                <w:kern w:val="0"/>
                <w:sz w:val="24"/>
                <w:szCs w:val="24"/>
              </w:rPr>
              <w:t>。</w:t>
            </w:r>
          </w:p>
          <w:p w14:paraId="3CE412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olor w:val="auto"/>
                <w:kern w:val="0"/>
                <w:sz w:val="24"/>
                <w:szCs w:val="24"/>
                <w:lang w:val="en-US" w:eastAsia="zh-CN"/>
              </w:rPr>
            </w:pPr>
            <w:r>
              <w:rPr>
                <w:color w:val="auto"/>
                <w:kern w:val="0"/>
                <w:sz w:val="24"/>
                <w:szCs w:val="24"/>
              </w:rPr>
              <w:t>每个</w:t>
            </w:r>
            <w:r>
              <w:rPr>
                <w:rFonts w:hint="eastAsia"/>
                <w:color w:val="auto"/>
                <w:kern w:val="0"/>
                <w:sz w:val="24"/>
                <w:szCs w:val="24"/>
              </w:rPr>
              <w:t>业绩</w:t>
            </w:r>
            <w:r>
              <w:rPr>
                <w:rFonts w:hint="eastAsia"/>
                <w:color w:val="auto"/>
                <w:kern w:val="0"/>
                <w:sz w:val="24"/>
                <w:szCs w:val="24"/>
                <w:lang w:val="en-US" w:eastAsia="zh-CN"/>
              </w:rPr>
              <w:t>3</w:t>
            </w:r>
            <w:r>
              <w:rPr>
                <w:color w:val="auto"/>
                <w:kern w:val="0"/>
                <w:sz w:val="24"/>
                <w:szCs w:val="24"/>
              </w:rPr>
              <w:t>分，最多</w:t>
            </w:r>
            <w:r>
              <w:rPr>
                <w:rFonts w:hint="eastAsia"/>
                <w:color w:val="auto"/>
                <w:kern w:val="0"/>
                <w:sz w:val="24"/>
                <w:szCs w:val="24"/>
                <w:lang w:val="en-US" w:eastAsia="zh-CN"/>
              </w:rPr>
              <w:t>9</w:t>
            </w:r>
            <w:r>
              <w:rPr>
                <w:color w:val="auto"/>
                <w:kern w:val="0"/>
                <w:sz w:val="24"/>
                <w:szCs w:val="24"/>
              </w:rPr>
              <w:t>分</w:t>
            </w:r>
            <w:r>
              <w:rPr>
                <w:rFonts w:hint="eastAsia"/>
                <w:color w:val="auto"/>
                <w:kern w:val="0"/>
                <w:sz w:val="24"/>
                <w:szCs w:val="24"/>
                <w:lang w:eastAsia="zh-CN"/>
              </w:rPr>
              <w:t>。</w:t>
            </w:r>
          </w:p>
        </w:tc>
        <w:tc>
          <w:tcPr>
            <w:tcW w:w="1143" w:type="dxa"/>
            <w:shd w:val="clear" w:color="auto" w:fill="auto"/>
            <w:vAlign w:val="center"/>
          </w:tcPr>
          <w:p w14:paraId="65874A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9</w:t>
            </w:r>
          </w:p>
        </w:tc>
      </w:tr>
      <w:tr w14:paraId="677B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4394BD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auto"/>
                <w:kern w:val="0"/>
                <w:sz w:val="24"/>
                <w:szCs w:val="24"/>
                <w:lang w:val="en-US" w:eastAsia="zh-CN"/>
              </w:rPr>
            </w:pPr>
            <w:r>
              <w:rPr>
                <w:rFonts w:hint="eastAsia"/>
                <w:color w:val="auto"/>
                <w:kern w:val="0"/>
                <w:sz w:val="24"/>
                <w:szCs w:val="24"/>
                <w:lang w:val="en-US" w:eastAsia="zh-CN"/>
              </w:rPr>
              <w:t>2</w:t>
            </w:r>
          </w:p>
        </w:tc>
        <w:tc>
          <w:tcPr>
            <w:tcW w:w="1419" w:type="dxa"/>
            <w:shd w:val="clear" w:color="auto" w:fill="auto"/>
            <w:vAlign w:val="center"/>
          </w:tcPr>
          <w:p w14:paraId="4A652D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auto"/>
                <w:sz w:val="24"/>
                <w:lang w:val="en-US" w:eastAsia="zh-CN"/>
              </w:rPr>
            </w:pPr>
            <w:r>
              <w:rPr>
                <w:rFonts w:hint="eastAsia"/>
                <w:color w:val="auto"/>
                <w:sz w:val="24"/>
                <w:lang w:val="en-US" w:eastAsia="zh-CN"/>
              </w:rPr>
              <w:t>投标人相关证书评价</w:t>
            </w:r>
          </w:p>
        </w:tc>
        <w:tc>
          <w:tcPr>
            <w:tcW w:w="7311" w:type="dxa"/>
            <w:shd w:val="clear" w:color="auto" w:fill="auto"/>
            <w:vAlign w:val="center"/>
          </w:tcPr>
          <w:p w14:paraId="7776A8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lang w:val="en-US" w:eastAsia="zh-CN"/>
              </w:rPr>
            </w:pPr>
            <w:r>
              <w:rPr>
                <w:rFonts w:hint="eastAsia"/>
                <w:color w:val="auto"/>
                <w:sz w:val="24"/>
                <w:lang w:val="en-US" w:eastAsia="zh-CN"/>
              </w:rPr>
              <w:t>投标人具备质量管理体系认证、环境管理体系认证、职业健康安全管理体系认证、医疗器械质量管理体系认证，提供证书扫描件。</w:t>
            </w:r>
          </w:p>
          <w:p w14:paraId="1C3106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lang w:val="en-US" w:eastAsia="zh-CN"/>
              </w:rPr>
            </w:pPr>
            <w:r>
              <w:rPr>
                <w:rFonts w:hint="eastAsia"/>
                <w:color w:val="auto"/>
                <w:sz w:val="24"/>
                <w:lang w:val="en-US" w:eastAsia="zh-CN"/>
              </w:rPr>
              <w:t>1个证书扫描件1分，最高4分。</w:t>
            </w:r>
          </w:p>
        </w:tc>
        <w:tc>
          <w:tcPr>
            <w:tcW w:w="1143" w:type="dxa"/>
            <w:shd w:val="clear" w:color="auto" w:fill="auto"/>
            <w:vAlign w:val="center"/>
          </w:tcPr>
          <w:p w14:paraId="7B7961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auto"/>
                <w:kern w:val="0"/>
                <w:sz w:val="24"/>
                <w:szCs w:val="24"/>
                <w:lang w:val="en-US" w:eastAsia="zh-CN"/>
              </w:rPr>
            </w:pPr>
            <w:r>
              <w:rPr>
                <w:rFonts w:hint="eastAsia"/>
                <w:color w:val="auto"/>
                <w:kern w:val="0"/>
                <w:sz w:val="24"/>
                <w:szCs w:val="24"/>
                <w:lang w:val="en-US" w:eastAsia="zh-CN"/>
              </w:rPr>
              <w:t>4</w:t>
            </w:r>
          </w:p>
        </w:tc>
      </w:tr>
      <w:tr w14:paraId="6C1F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0C96ED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val="en-US" w:eastAsia="zh-CN"/>
              </w:rPr>
            </w:pPr>
            <w:r>
              <w:rPr>
                <w:rFonts w:hint="eastAsia"/>
                <w:color w:val="auto"/>
                <w:kern w:val="0"/>
                <w:sz w:val="24"/>
                <w:szCs w:val="24"/>
                <w:lang w:val="en-US" w:eastAsia="zh-CN"/>
              </w:rPr>
              <w:t>3</w:t>
            </w:r>
          </w:p>
        </w:tc>
        <w:tc>
          <w:tcPr>
            <w:tcW w:w="1419" w:type="dxa"/>
            <w:shd w:val="clear" w:color="auto" w:fill="auto"/>
            <w:vAlign w:val="center"/>
          </w:tcPr>
          <w:p w14:paraId="14FB15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sz w:val="24"/>
                <w:lang w:val="en-US" w:eastAsia="zh-CN"/>
              </w:rPr>
            </w:pPr>
            <w:r>
              <w:rPr>
                <w:rFonts w:hint="eastAsia"/>
                <w:color w:val="auto"/>
                <w:sz w:val="24"/>
                <w:lang w:val="en-US" w:eastAsia="zh-CN"/>
              </w:rPr>
              <w:t>供应商授权评价</w:t>
            </w:r>
          </w:p>
        </w:tc>
        <w:tc>
          <w:tcPr>
            <w:tcW w:w="7311" w:type="dxa"/>
            <w:shd w:val="clear" w:color="auto" w:fill="auto"/>
            <w:vAlign w:val="center"/>
          </w:tcPr>
          <w:p w14:paraId="38B5495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color w:val="auto"/>
                <w:kern w:val="0"/>
                <w:sz w:val="24"/>
                <w:szCs w:val="24"/>
                <w:lang w:val="en-US"/>
              </w:rPr>
            </w:pPr>
            <w:r>
              <w:rPr>
                <w:rFonts w:hint="eastAsia"/>
                <w:color w:val="auto"/>
                <w:sz w:val="24"/>
                <w:lang w:val="en-US" w:eastAsia="zh-CN"/>
              </w:rPr>
              <w:t>供应商</w:t>
            </w:r>
            <w:r>
              <w:rPr>
                <w:rFonts w:hint="eastAsia"/>
                <w:color w:val="auto"/>
                <w:sz w:val="24"/>
                <w:lang w:eastAsia="zh-CN"/>
              </w:rPr>
              <w:t>具有维保设备的</w:t>
            </w:r>
            <w:r>
              <w:rPr>
                <w:rFonts w:hint="eastAsia"/>
                <w:color w:val="auto"/>
                <w:sz w:val="24"/>
                <w:lang w:val="en-US" w:eastAsia="zh-CN"/>
              </w:rPr>
              <w:t>GE维保</w:t>
            </w:r>
            <w:r>
              <w:rPr>
                <w:rFonts w:hint="eastAsia"/>
                <w:color w:val="auto"/>
                <w:sz w:val="24"/>
                <w:lang w:eastAsia="zh-CN"/>
              </w:rPr>
              <w:t>授权，</w:t>
            </w:r>
            <w:r>
              <w:rPr>
                <w:rFonts w:hint="eastAsia"/>
                <w:color w:val="auto"/>
                <w:sz w:val="24"/>
                <w:lang w:val="en-US" w:eastAsia="zh-CN"/>
              </w:rPr>
              <w:t>提供授权扫描件得3分，否则0分，</w:t>
            </w:r>
          </w:p>
        </w:tc>
        <w:tc>
          <w:tcPr>
            <w:tcW w:w="1143" w:type="dxa"/>
            <w:shd w:val="clear" w:color="auto" w:fill="auto"/>
            <w:vAlign w:val="center"/>
          </w:tcPr>
          <w:p w14:paraId="141F54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auto"/>
                <w:kern w:val="0"/>
                <w:sz w:val="24"/>
                <w:szCs w:val="24"/>
                <w:lang w:val="en-US" w:eastAsia="zh-CN"/>
              </w:rPr>
            </w:pPr>
            <w:r>
              <w:rPr>
                <w:rFonts w:hint="eastAsia"/>
                <w:color w:val="auto"/>
                <w:kern w:val="0"/>
                <w:sz w:val="24"/>
                <w:szCs w:val="24"/>
                <w:lang w:val="en-US" w:eastAsia="zh-CN"/>
              </w:rPr>
              <w:t>3</w:t>
            </w:r>
          </w:p>
        </w:tc>
      </w:tr>
      <w:tr w14:paraId="0DF2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0B2E2B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auto"/>
                <w:kern w:val="0"/>
                <w:sz w:val="24"/>
                <w:szCs w:val="24"/>
                <w:lang w:val="en-US" w:eastAsia="zh-CN"/>
              </w:rPr>
            </w:pPr>
            <w:r>
              <w:rPr>
                <w:rFonts w:hint="eastAsia"/>
                <w:color w:val="auto"/>
                <w:kern w:val="0"/>
                <w:sz w:val="24"/>
                <w:szCs w:val="24"/>
                <w:lang w:val="en-US" w:eastAsia="zh-CN"/>
              </w:rPr>
              <w:t>4</w:t>
            </w:r>
          </w:p>
        </w:tc>
        <w:tc>
          <w:tcPr>
            <w:tcW w:w="1419" w:type="dxa"/>
            <w:shd w:val="clear" w:color="auto" w:fill="auto"/>
            <w:vAlign w:val="center"/>
          </w:tcPr>
          <w:p w14:paraId="676007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4"/>
              </w:rPr>
            </w:pPr>
            <w:r>
              <w:rPr>
                <w:rFonts w:hint="eastAsia"/>
                <w:color w:val="auto"/>
                <w:sz w:val="24"/>
              </w:rPr>
              <w:t>备件仓储证明评价</w:t>
            </w:r>
          </w:p>
        </w:tc>
        <w:tc>
          <w:tcPr>
            <w:tcW w:w="7311" w:type="dxa"/>
            <w:shd w:val="clear" w:color="auto" w:fill="auto"/>
            <w:vAlign w:val="center"/>
          </w:tcPr>
          <w:p w14:paraId="528E980F">
            <w:pPr>
              <w:pStyle w:val="5"/>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提供满足本项目维修保养要求的备件仓储证明文件（包括零备件仓库的产权证明材料或租赁协议、实景照片），完全满足得2分，其他0分。</w:t>
            </w:r>
          </w:p>
        </w:tc>
        <w:tc>
          <w:tcPr>
            <w:tcW w:w="1143" w:type="dxa"/>
            <w:shd w:val="clear" w:color="auto" w:fill="auto"/>
            <w:vAlign w:val="center"/>
          </w:tcPr>
          <w:p w14:paraId="617EF2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auto"/>
                <w:kern w:val="0"/>
                <w:sz w:val="24"/>
                <w:szCs w:val="24"/>
                <w:lang w:val="en-US" w:eastAsia="zh-CN"/>
              </w:rPr>
            </w:pPr>
            <w:r>
              <w:rPr>
                <w:rFonts w:hint="eastAsia"/>
                <w:color w:val="auto"/>
                <w:kern w:val="0"/>
                <w:sz w:val="24"/>
                <w:szCs w:val="24"/>
                <w:lang w:val="en-US" w:eastAsia="zh-CN"/>
              </w:rPr>
              <w:t>2</w:t>
            </w:r>
          </w:p>
        </w:tc>
      </w:tr>
      <w:tr w14:paraId="5741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5D0E79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5</w:t>
            </w:r>
          </w:p>
        </w:tc>
        <w:tc>
          <w:tcPr>
            <w:tcW w:w="1419" w:type="dxa"/>
            <w:shd w:val="clear" w:color="auto" w:fill="auto"/>
            <w:vAlign w:val="center"/>
          </w:tcPr>
          <w:p w14:paraId="3EBBD7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sz w:val="24"/>
              </w:rPr>
              <w:t>投入</w:t>
            </w:r>
            <w:r>
              <w:rPr>
                <w:color w:val="auto"/>
                <w:sz w:val="24"/>
              </w:rPr>
              <w:t>人员评价</w:t>
            </w:r>
          </w:p>
        </w:tc>
        <w:tc>
          <w:tcPr>
            <w:tcW w:w="7311" w:type="dxa"/>
            <w:shd w:val="clear" w:color="auto" w:fill="auto"/>
            <w:vAlign w:val="center"/>
          </w:tcPr>
          <w:p w14:paraId="5C2C348B">
            <w:pPr>
              <w:pStyle w:val="5"/>
              <w:rPr>
                <w:color w:val="auto"/>
              </w:rPr>
            </w:pPr>
            <w:r>
              <w:rPr>
                <w:rFonts w:hint="eastAsia" w:ascii="Times New Roman" w:hAnsi="Times New Roman" w:eastAsia="宋体" w:cs="Times New Roman"/>
                <w:color w:val="auto"/>
                <w:kern w:val="0"/>
                <w:sz w:val="24"/>
                <w:szCs w:val="24"/>
                <w:lang w:val="en-US" w:eastAsia="zh-CN" w:bidi="ar-SA"/>
              </w:rPr>
              <w:t>投标人为本项目提供维修工程师须经过GE品牌方专业培训，提供</w:t>
            </w:r>
            <w:r>
              <w:rPr>
                <w:rFonts w:hint="eastAsia" w:cs="Times New Roman"/>
                <w:color w:val="auto"/>
                <w:kern w:val="0"/>
                <w:sz w:val="24"/>
                <w:szCs w:val="24"/>
                <w:lang w:val="en-US" w:eastAsia="zh-CN" w:bidi="ar-SA"/>
              </w:rPr>
              <w:t>上述培训证明材料，</w:t>
            </w:r>
            <w:r>
              <w:rPr>
                <w:rFonts w:hint="eastAsia" w:ascii="Times New Roman" w:hAnsi="Times New Roman" w:eastAsia="宋体" w:cs="Times New Roman"/>
                <w:color w:val="auto"/>
                <w:kern w:val="0"/>
                <w:sz w:val="24"/>
                <w:szCs w:val="24"/>
                <w:lang w:val="en-US" w:eastAsia="zh-CN" w:bidi="ar-SA"/>
              </w:rPr>
              <w:t>每个合格的人员得2分，做多4分。</w:t>
            </w:r>
          </w:p>
        </w:tc>
        <w:tc>
          <w:tcPr>
            <w:tcW w:w="1143" w:type="dxa"/>
            <w:shd w:val="clear" w:color="auto" w:fill="auto"/>
            <w:vAlign w:val="center"/>
          </w:tcPr>
          <w:p w14:paraId="3359C1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4</w:t>
            </w:r>
          </w:p>
        </w:tc>
      </w:tr>
      <w:tr w14:paraId="5A74C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663" w:type="dxa"/>
            <w:shd w:val="clear" w:color="auto" w:fill="auto"/>
            <w:noWrap/>
            <w:vAlign w:val="center"/>
          </w:tcPr>
          <w:p w14:paraId="306EFB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kern w:val="0"/>
                <w:sz w:val="24"/>
                <w:szCs w:val="24"/>
                <w:lang w:val="en-US" w:eastAsia="zh-CN"/>
              </w:rPr>
            </w:pPr>
            <w:r>
              <w:rPr>
                <w:rFonts w:hint="eastAsia"/>
                <w:color w:val="auto"/>
                <w:kern w:val="0"/>
                <w:sz w:val="24"/>
                <w:szCs w:val="24"/>
                <w:lang w:val="en-US" w:eastAsia="zh-CN"/>
              </w:rPr>
              <w:t>6</w:t>
            </w:r>
          </w:p>
        </w:tc>
        <w:tc>
          <w:tcPr>
            <w:tcW w:w="1419" w:type="dxa"/>
            <w:shd w:val="clear" w:color="auto" w:fill="auto"/>
            <w:vAlign w:val="center"/>
          </w:tcPr>
          <w:p w14:paraId="788653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rPr>
            </w:pPr>
            <w:r>
              <w:rPr>
                <w:rFonts w:hint="eastAsia"/>
                <w:color w:val="auto"/>
                <w:sz w:val="24"/>
              </w:rPr>
              <w:t>投标人承诺评价</w:t>
            </w:r>
          </w:p>
        </w:tc>
        <w:tc>
          <w:tcPr>
            <w:tcW w:w="7311" w:type="dxa"/>
            <w:shd w:val="clear" w:color="auto" w:fill="auto"/>
            <w:vAlign w:val="center"/>
          </w:tcPr>
          <w:p w14:paraId="7E4CACD4">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承诺完全满足招标文件“报价要求”、“时间地点要求”、“付款方式要求”和技术要求中非“★”号要求的：</w:t>
            </w:r>
            <w:r>
              <w:rPr>
                <w:rFonts w:hint="eastAsia"/>
                <w:color w:val="auto"/>
                <w:kern w:val="0"/>
                <w:sz w:val="24"/>
                <w:szCs w:val="24"/>
                <w:lang w:val="en-US" w:eastAsia="zh-CN"/>
              </w:rPr>
              <w:t>16</w:t>
            </w:r>
            <w:r>
              <w:rPr>
                <w:rFonts w:hint="eastAsia"/>
                <w:color w:val="auto"/>
                <w:kern w:val="0"/>
                <w:sz w:val="24"/>
                <w:szCs w:val="24"/>
              </w:rPr>
              <w:t>分，其他0分。</w:t>
            </w:r>
          </w:p>
        </w:tc>
        <w:tc>
          <w:tcPr>
            <w:tcW w:w="1143" w:type="dxa"/>
            <w:shd w:val="clear" w:color="auto" w:fill="auto"/>
            <w:vAlign w:val="center"/>
          </w:tcPr>
          <w:p w14:paraId="2D64C1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kern w:val="0"/>
                <w:sz w:val="24"/>
                <w:szCs w:val="24"/>
                <w:lang w:val="en-US" w:eastAsia="zh-CN"/>
              </w:rPr>
            </w:pPr>
            <w:r>
              <w:rPr>
                <w:rFonts w:hint="eastAsia"/>
                <w:color w:val="auto"/>
                <w:kern w:val="0"/>
                <w:sz w:val="24"/>
                <w:szCs w:val="24"/>
                <w:lang w:val="en-US" w:eastAsia="zh-CN"/>
              </w:rPr>
              <w:t>16</w:t>
            </w:r>
          </w:p>
        </w:tc>
      </w:tr>
      <w:tr w14:paraId="7B8B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9393" w:type="dxa"/>
            <w:gridSpan w:val="3"/>
            <w:shd w:val="clear" w:color="auto" w:fill="auto"/>
            <w:noWrap/>
            <w:vAlign w:val="center"/>
          </w:tcPr>
          <w:p w14:paraId="0A04D2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第三部分 主观分（</w:t>
            </w:r>
            <w:r>
              <w:rPr>
                <w:rFonts w:hint="eastAsia"/>
                <w:color w:val="auto"/>
                <w:kern w:val="0"/>
                <w:sz w:val="24"/>
                <w:szCs w:val="24"/>
                <w:lang w:val="en-US" w:eastAsia="zh-CN"/>
              </w:rPr>
              <w:t>52</w:t>
            </w:r>
            <w:r>
              <w:rPr>
                <w:color w:val="auto"/>
                <w:kern w:val="0"/>
                <w:sz w:val="24"/>
                <w:szCs w:val="24"/>
              </w:rPr>
              <w:t>分）</w:t>
            </w:r>
          </w:p>
        </w:tc>
        <w:tc>
          <w:tcPr>
            <w:tcW w:w="1143" w:type="dxa"/>
            <w:shd w:val="clear" w:color="auto" w:fill="auto"/>
            <w:vAlign w:val="center"/>
          </w:tcPr>
          <w:p w14:paraId="1C8132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分值</w:t>
            </w:r>
          </w:p>
        </w:tc>
      </w:tr>
      <w:tr w14:paraId="1FB0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27F1EF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1</w:t>
            </w:r>
          </w:p>
        </w:tc>
        <w:tc>
          <w:tcPr>
            <w:tcW w:w="1419" w:type="dxa"/>
            <w:shd w:val="clear" w:color="auto" w:fill="auto"/>
            <w:vAlign w:val="center"/>
          </w:tcPr>
          <w:p w14:paraId="1845D4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项目需求理解分析评价</w:t>
            </w:r>
          </w:p>
        </w:tc>
        <w:tc>
          <w:tcPr>
            <w:tcW w:w="7311" w:type="dxa"/>
            <w:shd w:val="clear" w:color="auto" w:fill="auto"/>
            <w:vAlign w:val="center"/>
          </w:tcPr>
          <w:p w14:paraId="61DDE9F2">
            <w:pPr>
              <w:keepNext w:val="0"/>
              <w:keepLines w:val="0"/>
              <w:pageBreakBefore w:val="0"/>
              <w:widowControl w:val="0"/>
              <w:kinsoku/>
              <w:wordWrap/>
              <w:overflowPunct/>
              <w:topLinePunct w:val="0"/>
              <w:autoSpaceDE/>
              <w:autoSpaceDN/>
              <w:bidi w:val="0"/>
              <w:adjustRightInd/>
              <w:snapToGrid/>
              <w:spacing w:line="360" w:lineRule="auto"/>
              <w:textAlignment w:val="auto"/>
              <w:rPr>
                <w:rFonts w:cs="宋体"/>
                <w:color w:val="auto"/>
                <w:sz w:val="24"/>
                <w:szCs w:val="24"/>
                <w:lang w:val="zh-CN"/>
              </w:rPr>
            </w:pPr>
            <w:r>
              <w:rPr>
                <w:rFonts w:hint="eastAsia"/>
                <w:color w:val="auto"/>
                <w:kern w:val="0"/>
                <w:sz w:val="24"/>
                <w:szCs w:val="24"/>
              </w:rPr>
              <w:t>至少包含系统现状、任务目标、</w:t>
            </w:r>
            <w:r>
              <w:rPr>
                <w:rFonts w:hint="eastAsia" w:cs="宋体"/>
                <w:color w:val="auto"/>
                <w:sz w:val="24"/>
                <w:szCs w:val="24"/>
                <w:lang w:val="zh-CN"/>
              </w:rPr>
              <w:t>实施要求等方面内容</w:t>
            </w:r>
          </w:p>
          <w:p w14:paraId="11FDDA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满足招标文件要求，无瑕疵：12分；</w:t>
            </w:r>
          </w:p>
          <w:p w14:paraId="30AB44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方案内容存在1处瑕疵：9分；</w:t>
            </w:r>
          </w:p>
          <w:p w14:paraId="3AE902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方案内容存在2处瑕疵：6分；</w:t>
            </w:r>
          </w:p>
          <w:p w14:paraId="3B4055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方案内容存在3处瑕疵：3分；</w:t>
            </w:r>
          </w:p>
          <w:p w14:paraId="471C8F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未提供方案或不满足招标文件要求或内容存在4处及以上瑕疵：0分；</w:t>
            </w:r>
          </w:p>
          <w:p w14:paraId="41E1D49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3AD5C0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kern w:val="0"/>
                <w:sz w:val="24"/>
                <w:szCs w:val="24"/>
                <w:lang w:val="en-US" w:eastAsia="zh-CN"/>
              </w:rPr>
            </w:pPr>
            <w:r>
              <w:rPr>
                <w:rFonts w:hint="eastAsia"/>
                <w:color w:val="auto"/>
                <w:kern w:val="0"/>
                <w:sz w:val="24"/>
                <w:szCs w:val="24"/>
                <w:lang w:val="en-US" w:eastAsia="zh-CN"/>
              </w:rPr>
              <w:t>12</w:t>
            </w:r>
          </w:p>
        </w:tc>
      </w:tr>
      <w:tr w14:paraId="1FFF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76C6D8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2</w:t>
            </w:r>
          </w:p>
        </w:tc>
        <w:tc>
          <w:tcPr>
            <w:tcW w:w="1419" w:type="dxa"/>
            <w:shd w:val="clear" w:color="auto" w:fill="auto"/>
            <w:vAlign w:val="center"/>
          </w:tcPr>
          <w:p w14:paraId="56A913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s="宋体"/>
                <w:color w:val="auto"/>
                <w:sz w:val="24"/>
                <w:szCs w:val="24"/>
                <w:lang w:val="zh-CN"/>
              </w:rPr>
              <w:t>整体运行维护方案评价</w:t>
            </w:r>
          </w:p>
        </w:tc>
        <w:tc>
          <w:tcPr>
            <w:tcW w:w="7311" w:type="dxa"/>
            <w:shd w:val="clear" w:color="auto" w:fill="auto"/>
            <w:vAlign w:val="center"/>
          </w:tcPr>
          <w:p w14:paraId="4D72DE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color w:val="auto"/>
                <w:sz w:val="24"/>
                <w:szCs w:val="24"/>
                <w:lang w:val="zh-CN"/>
              </w:rPr>
            </w:pPr>
            <w:r>
              <w:rPr>
                <w:rFonts w:hint="eastAsia" w:cs="宋体"/>
                <w:color w:val="auto"/>
                <w:sz w:val="24"/>
                <w:szCs w:val="24"/>
                <w:lang w:val="zh-CN"/>
              </w:rPr>
              <w:t>至少包含针对本项目系统的运维计划、实施方案等方面内容</w:t>
            </w:r>
          </w:p>
          <w:p w14:paraId="2551EF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color w:val="auto"/>
                <w:sz w:val="24"/>
                <w:szCs w:val="24"/>
                <w:lang w:val="zh-CN"/>
              </w:rPr>
            </w:pPr>
            <w:r>
              <w:rPr>
                <w:rFonts w:hint="eastAsia" w:cs="宋体"/>
                <w:color w:val="auto"/>
                <w:sz w:val="24"/>
                <w:szCs w:val="24"/>
                <w:lang w:val="zh-CN"/>
              </w:rPr>
              <w:t>满足招标文件要求，无瑕疵：8分；</w:t>
            </w:r>
          </w:p>
          <w:p w14:paraId="18BF72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color w:val="auto"/>
                <w:sz w:val="24"/>
                <w:szCs w:val="24"/>
                <w:lang w:val="zh-CN"/>
              </w:rPr>
            </w:pPr>
            <w:r>
              <w:rPr>
                <w:rFonts w:hint="eastAsia" w:cs="宋体"/>
                <w:color w:val="auto"/>
                <w:sz w:val="24"/>
                <w:szCs w:val="24"/>
                <w:lang w:val="zh-CN"/>
              </w:rPr>
              <w:t>方案内容存在1处瑕疵：6分；</w:t>
            </w:r>
          </w:p>
          <w:p w14:paraId="6C9752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color w:val="auto"/>
                <w:sz w:val="24"/>
                <w:szCs w:val="24"/>
                <w:lang w:val="zh-CN"/>
              </w:rPr>
            </w:pPr>
            <w:r>
              <w:rPr>
                <w:rFonts w:hint="eastAsia" w:cs="宋体"/>
                <w:color w:val="auto"/>
                <w:sz w:val="24"/>
                <w:szCs w:val="24"/>
                <w:lang w:val="zh-CN"/>
              </w:rPr>
              <w:t>方案内容存在2处瑕疵：4分；</w:t>
            </w:r>
          </w:p>
          <w:p w14:paraId="257626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color w:val="auto"/>
                <w:sz w:val="24"/>
                <w:szCs w:val="24"/>
                <w:lang w:val="zh-CN"/>
              </w:rPr>
            </w:pPr>
            <w:r>
              <w:rPr>
                <w:rFonts w:hint="eastAsia" w:cs="宋体"/>
                <w:color w:val="auto"/>
                <w:sz w:val="24"/>
                <w:szCs w:val="24"/>
                <w:lang w:val="zh-CN"/>
              </w:rPr>
              <w:t>方案内容存在3处瑕疵：2分；</w:t>
            </w:r>
          </w:p>
          <w:p w14:paraId="00FCFD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color w:val="auto"/>
                <w:sz w:val="24"/>
                <w:szCs w:val="24"/>
                <w:lang w:val="zh-CN"/>
              </w:rPr>
            </w:pPr>
            <w:r>
              <w:rPr>
                <w:rFonts w:hint="eastAsia" w:cs="宋体"/>
                <w:color w:val="auto"/>
                <w:sz w:val="24"/>
                <w:szCs w:val="24"/>
                <w:lang w:val="zh-CN"/>
              </w:rPr>
              <w:t>未提供方案或不满足招标文件要求或内容存在4处及以上瑕疵：0分；</w:t>
            </w:r>
          </w:p>
          <w:p w14:paraId="753E331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s="宋体"/>
                <w:color w:val="auto"/>
                <w:sz w:val="24"/>
                <w:szCs w:val="24"/>
                <w:lang w:val="zh-CN"/>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202682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val="en-US" w:eastAsia="zh-CN"/>
              </w:rPr>
            </w:pPr>
            <w:r>
              <w:rPr>
                <w:rFonts w:hint="eastAsia"/>
                <w:color w:val="auto"/>
                <w:kern w:val="0"/>
                <w:sz w:val="24"/>
                <w:szCs w:val="24"/>
                <w:lang w:val="en-US" w:eastAsia="zh-CN"/>
              </w:rPr>
              <w:t>8</w:t>
            </w:r>
          </w:p>
        </w:tc>
      </w:tr>
      <w:tr w14:paraId="7AB8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14:paraId="3E2CEF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c>
          <w:tcPr>
            <w:tcW w:w="1419" w:type="dxa"/>
            <w:shd w:val="clear" w:color="auto" w:fill="auto"/>
            <w:vAlign w:val="center"/>
          </w:tcPr>
          <w:p w14:paraId="7CF876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s="宋体"/>
                <w:color w:val="auto"/>
                <w:sz w:val="24"/>
                <w:szCs w:val="24"/>
                <w:lang w:val="zh-CN"/>
              </w:rPr>
              <w:t>定期预防性检查方案</w:t>
            </w:r>
          </w:p>
        </w:tc>
        <w:tc>
          <w:tcPr>
            <w:tcW w:w="7311" w:type="dxa"/>
            <w:shd w:val="clear" w:color="auto" w:fill="auto"/>
            <w:vAlign w:val="center"/>
          </w:tcPr>
          <w:p w14:paraId="730271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color w:val="auto"/>
                <w:sz w:val="24"/>
                <w:szCs w:val="24"/>
                <w:lang w:val="zh-CN"/>
              </w:rPr>
            </w:pPr>
            <w:r>
              <w:rPr>
                <w:rFonts w:hint="eastAsia" w:cs="宋体"/>
                <w:color w:val="auto"/>
                <w:sz w:val="24"/>
                <w:szCs w:val="24"/>
                <w:lang w:val="zh-CN"/>
              </w:rPr>
              <w:t>至少包含预防性检查频率、检查内容、发现问题后的解决方案等方面内容</w:t>
            </w:r>
          </w:p>
          <w:p w14:paraId="745B38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color w:val="auto"/>
                <w:sz w:val="24"/>
                <w:szCs w:val="24"/>
                <w:lang w:val="zh-CN"/>
              </w:rPr>
            </w:pPr>
            <w:r>
              <w:rPr>
                <w:rFonts w:hint="eastAsia" w:cs="宋体"/>
                <w:color w:val="auto"/>
                <w:sz w:val="24"/>
                <w:szCs w:val="24"/>
                <w:lang w:val="zh-CN"/>
              </w:rPr>
              <w:t>满足招标文件要求，无瑕疵：8分；</w:t>
            </w:r>
          </w:p>
          <w:p w14:paraId="3CA1AD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color w:val="auto"/>
                <w:sz w:val="24"/>
                <w:szCs w:val="24"/>
                <w:lang w:val="zh-CN"/>
              </w:rPr>
            </w:pPr>
            <w:r>
              <w:rPr>
                <w:rFonts w:hint="eastAsia" w:cs="宋体"/>
                <w:color w:val="auto"/>
                <w:sz w:val="24"/>
                <w:szCs w:val="24"/>
                <w:lang w:val="zh-CN"/>
              </w:rPr>
              <w:t>方案内容存在1处瑕疵：6分；</w:t>
            </w:r>
          </w:p>
          <w:p w14:paraId="467A18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color w:val="auto"/>
                <w:sz w:val="24"/>
                <w:szCs w:val="24"/>
                <w:lang w:val="zh-CN"/>
              </w:rPr>
            </w:pPr>
            <w:r>
              <w:rPr>
                <w:rFonts w:hint="eastAsia" w:cs="宋体"/>
                <w:color w:val="auto"/>
                <w:sz w:val="24"/>
                <w:szCs w:val="24"/>
                <w:lang w:val="zh-CN"/>
              </w:rPr>
              <w:t>方案内容存在2处瑕疵：4分；</w:t>
            </w:r>
          </w:p>
          <w:p w14:paraId="015B4A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color w:val="auto"/>
                <w:sz w:val="24"/>
                <w:szCs w:val="24"/>
                <w:lang w:val="zh-CN"/>
              </w:rPr>
            </w:pPr>
            <w:r>
              <w:rPr>
                <w:rFonts w:hint="eastAsia" w:cs="宋体"/>
                <w:color w:val="auto"/>
                <w:sz w:val="24"/>
                <w:szCs w:val="24"/>
                <w:lang w:val="zh-CN"/>
              </w:rPr>
              <w:t>方案内容存在3处瑕疵：2分；</w:t>
            </w:r>
          </w:p>
          <w:p w14:paraId="7FF17D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color w:val="auto"/>
                <w:sz w:val="24"/>
                <w:szCs w:val="24"/>
                <w:lang w:val="zh-CN"/>
              </w:rPr>
            </w:pPr>
            <w:r>
              <w:rPr>
                <w:rFonts w:hint="eastAsia" w:cs="宋体"/>
                <w:color w:val="auto"/>
                <w:sz w:val="24"/>
                <w:szCs w:val="24"/>
                <w:lang w:val="zh-CN"/>
              </w:rPr>
              <w:t>未提供方案或不满足招标文件要求或内容存在4处及以上瑕疵：0分；</w:t>
            </w:r>
          </w:p>
          <w:p w14:paraId="14B1A8B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s="宋体"/>
                <w:color w:val="auto"/>
                <w:sz w:val="24"/>
                <w:szCs w:val="24"/>
                <w:lang w:val="zh-CN"/>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48326B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8</w:t>
            </w:r>
          </w:p>
        </w:tc>
      </w:tr>
      <w:tr w14:paraId="2E93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6F3597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4</w:t>
            </w:r>
          </w:p>
        </w:tc>
        <w:tc>
          <w:tcPr>
            <w:tcW w:w="1419" w:type="dxa"/>
            <w:shd w:val="clear" w:color="auto" w:fill="auto"/>
            <w:vAlign w:val="center"/>
          </w:tcPr>
          <w:p w14:paraId="3C2F61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s="宋体"/>
                <w:color w:val="auto"/>
                <w:sz w:val="24"/>
                <w:szCs w:val="24"/>
                <w:lang w:val="zh-CN"/>
              </w:rPr>
              <w:t>故障管理处理方案</w:t>
            </w:r>
          </w:p>
        </w:tc>
        <w:tc>
          <w:tcPr>
            <w:tcW w:w="7311" w:type="dxa"/>
            <w:shd w:val="clear" w:color="auto" w:fill="auto"/>
            <w:vAlign w:val="center"/>
          </w:tcPr>
          <w:p w14:paraId="6AA196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color w:val="auto"/>
                <w:sz w:val="24"/>
                <w:szCs w:val="24"/>
                <w:lang w:val="zh-CN"/>
              </w:rPr>
            </w:pPr>
            <w:r>
              <w:rPr>
                <w:rFonts w:hint="eastAsia" w:cs="宋体"/>
                <w:color w:val="auto"/>
                <w:sz w:val="24"/>
                <w:szCs w:val="24"/>
                <w:lang w:val="zh-CN"/>
              </w:rPr>
              <w:t>至少包含响应时间、故障处理方案、防止再发方案等方面内容</w:t>
            </w:r>
          </w:p>
          <w:p w14:paraId="1E9921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color w:val="auto"/>
                <w:sz w:val="24"/>
                <w:szCs w:val="24"/>
                <w:lang w:val="zh-CN"/>
              </w:rPr>
            </w:pPr>
            <w:r>
              <w:rPr>
                <w:rFonts w:hint="eastAsia" w:cs="宋体"/>
                <w:color w:val="auto"/>
                <w:sz w:val="24"/>
                <w:szCs w:val="24"/>
                <w:lang w:val="zh-CN"/>
              </w:rPr>
              <w:t>满足招标文件要求，无瑕疵：8分；</w:t>
            </w:r>
          </w:p>
          <w:p w14:paraId="6D5F35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color w:val="auto"/>
                <w:sz w:val="24"/>
                <w:szCs w:val="24"/>
                <w:lang w:val="zh-CN"/>
              </w:rPr>
            </w:pPr>
            <w:r>
              <w:rPr>
                <w:rFonts w:hint="eastAsia" w:cs="宋体"/>
                <w:color w:val="auto"/>
                <w:sz w:val="24"/>
                <w:szCs w:val="24"/>
                <w:lang w:val="zh-CN"/>
              </w:rPr>
              <w:t>方案内容存在1处瑕疵：6分；</w:t>
            </w:r>
          </w:p>
          <w:p w14:paraId="4022D8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color w:val="auto"/>
                <w:sz w:val="24"/>
                <w:szCs w:val="24"/>
                <w:lang w:val="zh-CN"/>
              </w:rPr>
            </w:pPr>
            <w:r>
              <w:rPr>
                <w:rFonts w:hint="eastAsia" w:cs="宋体"/>
                <w:color w:val="auto"/>
                <w:sz w:val="24"/>
                <w:szCs w:val="24"/>
                <w:lang w:val="zh-CN"/>
              </w:rPr>
              <w:t>方案内容存在2处瑕疵：4分；</w:t>
            </w:r>
          </w:p>
          <w:p w14:paraId="12215A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color w:val="auto"/>
                <w:sz w:val="24"/>
                <w:szCs w:val="24"/>
                <w:lang w:val="zh-CN"/>
              </w:rPr>
            </w:pPr>
            <w:r>
              <w:rPr>
                <w:rFonts w:hint="eastAsia" w:cs="宋体"/>
                <w:color w:val="auto"/>
                <w:sz w:val="24"/>
                <w:szCs w:val="24"/>
                <w:lang w:val="zh-CN"/>
              </w:rPr>
              <w:t>方案内容存在3处瑕疵：2分；</w:t>
            </w:r>
          </w:p>
          <w:p w14:paraId="0EC89A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color w:val="auto"/>
                <w:sz w:val="24"/>
                <w:szCs w:val="24"/>
                <w:lang w:val="zh-CN"/>
              </w:rPr>
            </w:pPr>
            <w:r>
              <w:rPr>
                <w:rFonts w:hint="eastAsia" w:cs="宋体"/>
                <w:color w:val="auto"/>
                <w:sz w:val="24"/>
                <w:szCs w:val="24"/>
                <w:lang w:val="zh-CN"/>
              </w:rPr>
              <w:t>未提供方案或不满足招标文件要求或内容存在4处及以上瑕疵：0分；</w:t>
            </w:r>
          </w:p>
          <w:p w14:paraId="085C571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s="宋体"/>
                <w:color w:val="auto"/>
                <w:sz w:val="24"/>
                <w:szCs w:val="24"/>
                <w:lang w:val="zh-CN"/>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002043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8</w:t>
            </w:r>
          </w:p>
        </w:tc>
      </w:tr>
      <w:tr w14:paraId="05A52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72E770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5</w:t>
            </w:r>
          </w:p>
        </w:tc>
        <w:tc>
          <w:tcPr>
            <w:tcW w:w="1419" w:type="dxa"/>
            <w:shd w:val="clear" w:color="auto" w:fill="auto"/>
            <w:vAlign w:val="center"/>
          </w:tcPr>
          <w:p w14:paraId="3C997E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s="宋体"/>
                <w:color w:val="auto"/>
                <w:sz w:val="24"/>
                <w:szCs w:val="24"/>
                <w:lang w:val="zh-CN"/>
              </w:rPr>
              <w:t>突发事件管理方案</w:t>
            </w:r>
          </w:p>
        </w:tc>
        <w:tc>
          <w:tcPr>
            <w:tcW w:w="7311" w:type="dxa"/>
            <w:shd w:val="clear" w:color="auto" w:fill="auto"/>
            <w:vAlign w:val="center"/>
          </w:tcPr>
          <w:p w14:paraId="37CDFD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color w:val="auto"/>
                <w:sz w:val="24"/>
                <w:szCs w:val="24"/>
                <w:lang w:val="zh-CN"/>
              </w:rPr>
            </w:pPr>
            <w:r>
              <w:rPr>
                <w:rFonts w:hint="eastAsia" w:cs="宋体"/>
                <w:color w:val="auto"/>
                <w:sz w:val="24"/>
                <w:szCs w:val="24"/>
                <w:lang w:val="zh-CN"/>
              </w:rPr>
              <w:t>至少包含当出现不可预知紧急情况时（停水停电、极端天气、群体事件、自然灾害等），如何保证服务正常运转的措施，临时增配人员设备、现有人员岗位职责临时增加等处理方案。</w:t>
            </w:r>
          </w:p>
          <w:p w14:paraId="1BE344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满足招标文件要求，无瑕疵：8分；</w:t>
            </w:r>
          </w:p>
          <w:p w14:paraId="0ADE23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方案内容存在1处瑕疵：6分；</w:t>
            </w:r>
          </w:p>
          <w:p w14:paraId="7D56CC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方案内容存在2处瑕疵：4分；</w:t>
            </w:r>
          </w:p>
          <w:p w14:paraId="55DA81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方案内容存在3处瑕疵：2分；</w:t>
            </w:r>
          </w:p>
          <w:p w14:paraId="67D8F8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未提供方案或不满足招标文件要求或内容存在4处及以上瑕疵：0分；</w:t>
            </w:r>
          </w:p>
          <w:p w14:paraId="47A3C9D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1C869A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8</w:t>
            </w:r>
          </w:p>
        </w:tc>
      </w:tr>
      <w:tr w14:paraId="0DDF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247194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6</w:t>
            </w:r>
          </w:p>
        </w:tc>
        <w:tc>
          <w:tcPr>
            <w:tcW w:w="1419" w:type="dxa"/>
            <w:shd w:val="clear" w:color="auto" w:fill="auto"/>
            <w:vAlign w:val="center"/>
          </w:tcPr>
          <w:p w14:paraId="7EB2C0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s="宋体"/>
                <w:color w:val="auto"/>
                <w:sz w:val="24"/>
                <w:szCs w:val="24"/>
                <w:lang w:val="zh-CN"/>
              </w:rPr>
              <w:t>备品备件、方案</w:t>
            </w:r>
          </w:p>
        </w:tc>
        <w:tc>
          <w:tcPr>
            <w:tcW w:w="7311" w:type="dxa"/>
            <w:shd w:val="clear" w:color="auto" w:fill="auto"/>
            <w:vAlign w:val="center"/>
          </w:tcPr>
          <w:p w14:paraId="3B524548">
            <w:pPr>
              <w:keepNext w:val="0"/>
              <w:keepLines w:val="0"/>
              <w:pageBreakBefore w:val="0"/>
              <w:widowControl w:val="0"/>
              <w:kinsoku/>
              <w:wordWrap/>
              <w:overflowPunct/>
              <w:topLinePunct w:val="0"/>
              <w:autoSpaceDE/>
              <w:autoSpaceDN/>
              <w:bidi w:val="0"/>
              <w:adjustRightInd/>
              <w:snapToGrid/>
              <w:spacing w:line="360" w:lineRule="auto"/>
              <w:textAlignment w:val="auto"/>
              <w:rPr>
                <w:rFonts w:cs="宋体"/>
                <w:color w:val="auto"/>
                <w:sz w:val="24"/>
                <w:szCs w:val="24"/>
                <w:lang w:val="zh-CN"/>
              </w:rPr>
            </w:pPr>
            <w:r>
              <w:rPr>
                <w:rFonts w:cs="宋体"/>
                <w:color w:val="auto"/>
                <w:sz w:val="24"/>
                <w:szCs w:val="24"/>
                <w:lang w:val="zh-CN"/>
              </w:rPr>
              <w:t>至少包含备品备件储备情况</w:t>
            </w:r>
            <w:r>
              <w:rPr>
                <w:rFonts w:hint="eastAsia" w:cs="宋体"/>
                <w:color w:val="auto"/>
                <w:sz w:val="24"/>
                <w:szCs w:val="24"/>
                <w:lang w:val="zh-CN"/>
              </w:rPr>
              <w:t>、</w:t>
            </w:r>
            <w:r>
              <w:rPr>
                <w:rFonts w:cs="宋体"/>
                <w:color w:val="auto"/>
                <w:sz w:val="24"/>
                <w:szCs w:val="24"/>
                <w:lang w:val="zh-CN"/>
              </w:rPr>
              <w:t>响应时间</w:t>
            </w:r>
            <w:r>
              <w:rPr>
                <w:rFonts w:hint="eastAsia" w:cs="宋体"/>
                <w:color w:val="auto"/>
                <w:sz w:val="24"/>
                <w:szCs w:val="24"/>
                <w:lang w:val="zh-CN"/>
              </w:rPr>
              <w:t>、</w:t>
            </w:r>
            <w:r>
              <w:rPr>
                <w:rFonts w:cs="宋体"/>
                <w:color w:val="auto"/>
                <w:sz w:val="24"/>
                <w:szCs w:val="24"/>
                <w:lang w:val="zh-CN"/>
              </w:rPr>
              <w:t>更换方案等方面内容</w:t>
            </w:r>
          </w:p>
          <w:p w14:paraId="3756F9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满足招标文件要求，无瑕疵：8分；</w:t>
            </w:r>
          </w:p>
          <w:p w14:paraId="59E27D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方案内容存在1处瑕疵：6分；</w:t>
            </w:r>
          </w:p>
          <w:p w14:paraId="221ADA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方案内容存在2处瑕疵：4分；</w:t>
            </w:r>
          </w:p>
          <w:p w14:paraId="0CDA99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方案内容存在3处瑕疵：2分；</w:t>
            </w:r>
          </w:p>
          <w:p w14:paraId="22DE60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未提供方案或不满足招标文件要求或内容存在4处及以上瑕疵：0分；</w:t>
            </w:r>
          </w:p>
          <w:p w14:paraId="5FE1512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262B2C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8</w:t>
            </w:r>
          </w:p>
        </w:tc>
      </w:tr>
      <w:tr w14:paraId="49E8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393" w:type="dxa"/>
            <w:gridSpan w:val="3"/>
            <w:shd w:val="clear" w:color="auto" w:fill="auto"/>
            <w:noWrap/>
            <w:vAlign w:val="center"/>
          </w:tcPr>
          <w:p w14:paraId="48A07A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rPr>
            </w:pPr>
            <w:r>
              <w:rPr>
                <w:color w:val="auto"/>
                <w:sz w:val="24"/>
              </w:rPr>
              <w:t>合计</w:t>
            </w:r>
          </w:p>
        </w:tc>
        <w:tc>
          <w:tcPr>
            <w:tcW w:w="1143" w:type="dxa"/>
            <w:shd w:val="clear" w:color="auto" w:fill="auto"/>
            <w:vAlign w:val="center"/>
          </w:tcPr>
          <w:p w14:paraId="16F941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100</w:t>
            </w:r>
          </w:p>
        </w:tc>
      </w:tr>
    </w:tbl>
    <w:p w14:paraId="535A6804">
      <w:pPr>
        <w:spacing w:line="360" w:lineRule="auto"/>
        <w:ind w:firstLine="448" w:firstLineChars="200"/>
        <w:outlineLvl w:val="0"/>
        <w:rPr>
          <w:color w:val="auto"/>
          <w:sz w:val="24"/>
        </w:rPr>
      </w:pPr>
      <w:r>
        <w:rPr>
          <w:color w:val="auto"/>
          <w:sz w:val="24"/>
        </w:rPr>
        <w:t>四、投标文件内容要求</w:t>
      </w:r>
    </w:p>
    <w:p w14:paraId="7769CE94">
      <w:pPr>
        <w:spacing w:line="360" w:lineRule="auto"/>
        <w:ind w:firstLine="448" w:firstLineChars="200"/>
        <w:outlineLvl w:val="0"/>
        <w:rPr>
          <w:color w:val="auto"/>
          <w:sz w:val="24"/>
        </w:rPr>
      </w:pPr>
      <w:r>
        <w:rPr>
          <w:rFonts w:hint="eastAsia"/>
          <w:color w:val="auto"/>
          <w:sz w:val="24"/>
        </w:rPr>
        <w:t>（一）</w:t>
      </w:r>
      <w:r>
        <w:rPr>
          <w:color w:val="auto"/>
          <w:sz w:val="24"/>
        </w:rPr>
        <w:t>投标人须按照《投标须知》“C 投标文件的编制”中的相关要求编制投标文件</w:t>
      </w:r>
      <w:r>
        <w:rPr>
          <w:rFonts w:hint="eastAsia"/>
          <w:color w:val="auto"/>
          <w:sz w:val="24"/>
        </w:rPr>
        <w:t>。</w:t>
      </w:r>
    </w:p>
    <w:p w14:paraId="2F5803FA">
      <w:pPr>
        <w:spacing w:line="360" w:lineRule="auto"/>
        <w:ind w:firstLine="448" w:firstLineChars="200"/>
        <w:outlineLvl w:val="0"/>
        <w:rPr>
          <w:color w:val="auto"/>
          <w:sz w:val="24"/>
        </w:rPr>
      </w:pPr>
      <w:r>
        <w:rPr>
          <w:rFonts w:hint="eastAsia"/>
          <w:color w:val="auto"/>
          <w:sz w:val="24"/>
        </w:rPr>
        <w:t>（二）</w:t>
      </w:r>
      <w:r>
        <w:rPr>
          <w:color w:val="auto"/>
          <w:sz w:val="24"/>
        </w:rPr>
        <w:t>投标文件</w:t>
      </w:r>
      <w:r>
        <w:rPr>
          <w:rFonts w:hint="eastAsia"/>
          <w:color w:val="auto"/>
          <w:sz w:val="24"/>
        </w:rPr>
        <w:t>格式参照第五部分“投标文件格式”。</w:t>
      </w:r>
    </w:p>
    <w:p w14:paraId="5E85A016">
      <w:pPr>
        <w:spacing w:line="360" w:lineRule="auto"/>
        <w:ind w:firstLine="448" w:firstLineChars="200"/>
        <w:outlineLvl w:val="0"/>
        <w:rPr>
          <w:color w:val="auto"/>
          <w:sz w:val="24"/>
        </w:rPr>
      </w:pPr>
    </w:p>
    <w:p w14:paraId="26BC86AA">
      <w:pPr>
        <w:spacing w:line="360" w:lineRule="auto"/>
        <w:ind w:firstLine="448" w:firstLineChars="200"/>
        <w:outlineLvl w:val="0"/>
        <w:rPr>
          <w:color w:val="auto"/>
          <w:sz w:val="24"/>
        </w:rPr>
      </w:pPr>
    </w:p>
    <w:p w14:paraId="10D4E536">
      <w:pPr>
        <w:spacing w:line="360" w:lineRule="auto"/>
        <w:jc w:val="center"/>
        <w:rPr>
          <w:b/>
          <w:color w:val="auto"/>
          <w:sz w:val="24"/>
        </w:rPr>
      </w:pPr>
      <w:r>
        <w:rPr>
          <w:color w:val="auto"/>
          <w:sz w:val="24"/>
          <w:u w:val="single"/>
        </w:rPr>
        <w:br w:type="page"/>
      </w:r>
      <w:r>
        <w:rPr>
          <w:b/>
          <w:color w:val="auto"/>
          <w:sz w:val="24"/>
        </w:rPr>
        <w:t>项目需求书</w:t>
      </w:r>
    </w:p>
    <w:p w14:paraId="662AF0C5">
      <w:pPr>
        <w:widowControl/>
        <w:ind w:firstLine="448" w:firstLineChars="200"/>
        <w:jc w:val="left"/>
        <w:rPr>
          <w:b/>
          <w:bCs/>
          <w:color w:val="auto"/>
          <w:sz w:val="24"/>
        </w:rPr>
      </w:pPr>
      <w:r>
        <w:rPr>
          <w:rFonts w:hint="eastAsia"/>
          <w:b/>
          <w:bCs/>
          <w:color w:val="auto"/>
          <w:sz w:val="24"/>
        </w:rPr>
        <w:t>一、项目背景</w:t>
      </w:r>
    </w:p>
    <w:p w14:paraId="37F05EEF">
      <w:pPr>
        <w:widowControl/>
        <w:ind w:firstLine="448" w:firstLineChars="200"/>
        <w:jc w:val="left"/>
        <w:rPr>
          <w:color w:val="auto"/>
          <w:sz w:val="24"/>
        </w:rPr>
      </w:pPr>
      <w:r>
        <w:rPr>
          <w:rFonts w:hint="eastAsia"/>
          <w:color w:val="auto"/>
          <w:sz w:val="24"/>
        </w:rPr>
        <w:t>CT在医疗诊断方面扮演着非常重要的角色，科室病人量大，设备负荷高，担负着重要的社会效益和经济效益重任，这一现状对设备性能提出了非常高的要求。这一现状对设备的开机率提出了非常高的要求，也对设备故障的响应时间提出了极高要求。</w:t>
      </w:r>
    </w:p>
    <w:p w14:paraId="4C0CD614">
      <w:pPr>
        <w:widowControl/>
        <w:ind w:firstLine="448" w:firstLineChars="200"/>
        <w:jc w:val="left"/>
        <w:rPr>
          <w:rFonts w:hint="eastAsia"/>
          <w:color w:val="auto"/>
          <w:sz w:val="24"/>
          <w:lang w:eastAsia="zh-CN"/>
        </w:rPr>
      </w:pPr>
      <w:r>
        <w:rPr>
          <w:rFonts w:hint="eastAsia"/>
          <w:color w:val="auto"/>
          <w:sz w:val="24"/>
        </w:rPr>
        <w:t>本项目属于</w:t>
      </w:r>
      <w:r>
        <w:rPr>
          <w:rFonts w:hint="eastAsia"/>
          <w:color w:val="auto"/>
          <w:sz w:val="24"/>
          <w:lang w:val="en-US" w:eastAsia="zh-CN"/>
        </w:rPr>
        <w:t>工</w:t>
      </w:r>
      <w:r>
        <w:rPr>
          <w:rFonts w:hint="eastAsia"/>
          <w:color w:val="auto"/>
          <w:sz w:val="24"/>
        </w:rPr>
        <w:t>业</w:t>
      </w:r>
      <w:r>
        <w:rPr>
          <w:rFonts w:hint="eastAsia"/>
          <w:color w:val="auto"/>
          <w:sz w:val="24"/>
          <w:lang w:eastAsia="zh-CN"/>
        </w:rPr>
        <w:t>。</w:t>
      </w:r>
    </w:p>
    <w:p w14:paraId="120948D9">
      <w:pPr>
        <w:widowControl/>
        <w:ind w:firstLine="448" w:firstLineChars="200"/>
        <w:jc w:val="left"/>
        <w:rPr>
          <w:rFonts w:hint="eastAsia"/>
          <w:b/>
          <w:bCs/>
          <w:color w:val="auto"/>
          <w:sz w:val="24"/>
          <w:lang w:eastAsia="zh-CN"/>
        </w:rPr>
      </w:pPr>
      <w:r>
        <w:rPr>
          <w:rFonts w:hint="eastAsia"/>
          <w:b/>
          <w:bCs/>
          <w:color w:val="auto"/>
          <w:sz w:val="24"/>
          <w:lang w:val="en-US" w:eastAsia="zh-CN"/>
        </w:rPr>
        <w:t>二</w:t>
      </w:r>
      <w:r>
        <w:rPr>
          <w:rFonts w:hint="eastAsia"/>
          <w:b/>
          <w:bCs/>
          <w:color w:val="auto"/>
          <w:sz w:val="24"/>
          <w:lang w:eastAsia="zh-CN"/>
        </w:rPr>
        <w:t>、技术要求</w:t>
      </w:r>
    </w:p>
    <w:p w14:paraId="117AB13D">
      <w:pPr>
        <w:spacing w:line="360" w:lineRule="auto"/>
        <w:ind w:firstLine="448" w:firstLineChars="200"/>
        <w:jc w:val="left"/>
        <w:rPr>
          <w:rFonts w:hint="eastAsia" w:ascii="宋体" w:hAnsi="宋体" w:eastAsia="宋体" w:cs="宋体"/>
          <w:b w:val="0"/>
          <w:bCs w:val="0"/>
          <w:i w:val="0"/>
          <w:iCs/>
          <w:color w:val="auto"/>
          <w:sz w:val="24"/>
          <w:szCs w:val="24"/>
          <w:highlight w:val="none"/>
          <w:u w:val="none"/>
          <w:lang w:val="en-US" w:eastAsia="zh-CN"/>
        </w:rPr>
      </w:pPr>
      <w:r>
        <w:rPr>
          <w:rFonts w:hint="eastAsia" w:ascii="宋体" w:hAnsi="宋体" w:eastAsia="宋体" w:cs="宋体"/>
          <w:b w:val="0"/>
          <w:bCs w:val="0"/>
          <w:i w:val="0"/>
          <w:iCs/>
          <w:color w:val="auto"/>
          <w:sz w:val="24"/>
          <w:szCs w:val="24"/>
          <w:highlight w:val="none"/>
          <w:u w:val="none"/>
          <w:lang w:val="en-US" w:eastAsia="zh-CN"/>
        </w:rPr>
        <w:t>1.维保设备清单</w:t>
      </w:r>
    </w:p>
    <w:tbl>
      <w:tblPr>
        <w:tblStyle w:val="22"/>
        <w:tblW w:w="93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44"/>
        <w:gridCol w:w="2699"/>
        <w:gridCol w:w="1860"/>
        <w:gridCol w:w="2315"/>
      </w:tblGrid>
      <w:tr w14:paraId="06600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2444" w:type="dxa"/>
            <w:tcBorders>
              <w:top w:val="single" w:color="000000" w:sz="4" w:space="0"/>
              <w:left w:val="single" w:color="000000" w:sz="4" w:space="0"/>
              <w:bottom w:val="single" w:color="000000" w:sz="4" w:space="0"/>
              <w:right w:val="single" w:color="000000" w:sz="4" w:space="0"/>
            </w:tcBorders>
            <w:noWrap/>
            <w:vAlign w:val="center"/>
          </w:tcPr>
          <w:p w14:paraId="3BC53A2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设备名称</w:t>
            </w:r>
          </w:p>
        </w:tc>
        <w:tc>
          <w:tcPr>
            <w:tcW w:w="2699" w:type="dxa"/>
            <w:tcBorders>
              <w:top w:val="single" w:color="000000" w:sz="4" w:space="0"/>
              <w:left w:val="single" w:color="000000" w:sz="4" w:space="0"/>
              <w:bottom w:val="single" w:color="000000" w:sz="4" w:space="0"/>
              <w:right w:val="single" w:color="000000" w:sz="4" w:space="0"/>
            </w:tcBorders>
            <w:noWrap/>
            <w:vAlign w:val="center"/>
          </w:tcPr>
          <w:p w14:paraId="3A03105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品牌规格型号</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396CED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数量（台）</w:t>
            </w:r>
          </w:p>
        </w:tc>
        <w:tc>
          <w:tcPr>
            <w:tcW w:w="2315" w:type="dxa"/>
            <w:tcBorders>
              <w:top w:val="single" w:color="000000" w:sz="4" w:space="0"/>
              <w:left w:val="single" w:color="000000" w:sz="4" w:space="0"/>
              <w:bottom w:val="single" w:color="000000" w:sz="4" w:space="0"/>
              <w:right w:val="single" w:color="000000" w:sz="4" w:space="0"/>
            </w:tcBorders>
            <w:noWrap/>
            <w:vAlign w:val="center"/>
          </w:tcPr>
          <w:p w14:paraId="3017953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服务期限（年）</w:t>
            </w:r>
          </w:p>
        </w:tc>
      </w:tr>
      <w:tr w14:paraId="43CD2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2444" w:type="dxa"/>
            <w:tcBorders>
              <w:top w:val="single" w:color="000000" w:sz="4" w:space="0"/>
              <w:left w:val="single" w:color="000000" w:sz="4" w:space="0"/>
              <w:bottom w:val="single" w:color="000000" w:sz="4" w:space="0"/>
              <w:right w:val="single" w:color="000000" w:sz="4" w:space="0"/>
            </w:tcBorders>
            <w:noWrap w:val="0"/>
            <w:vAlign w:val="center"/>
          </w:tcPr>
          <w:p w14:paraId="1483E4C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多排螺旋CT（64排）</w:t>
            </w: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7BAA632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highlight w:val="none"/>
                <w:u w:val="none"/>
              </w:rPr>
            </w:pPr>
            <w:r>
              <w:rPr>
                <w:rFonts w:hint="eastAsia" w:ascii="Times New Roman" w:hAnsi="Times New Roman" w:eastAsia="宋体" w:cs="Times New Roman"/>
                <w:i w:val="0"/>
                <w:iCs w:val="0"/>
                <w:color w:val="auto"/>
                <w:kern w:val="0"/>
                <w:sz w:val="22"/>
                <w:szCs w:val="22"/>
                <w:u w:val="none"/>
                <w:lang w:val="en-US" w:eastAsia="zh-CN" w:bidi="ar"/>
              </w:rPr>
              <w:t xml:space="preserve">GE    </w:t>
            </w:r>
            <w:r>
              <w:rPr>
                <w:rFonts w:hint="default" w:ascii="Times New Roman" w:hAnsi="Times New Roman" w:eastAsia="宋体" w:cs="Times New Roman"/>
                <w:i w:val="0"/>
                <w:iCs w:val="0"/>
                <w:color w:val="auto"/>
                <w:kern w:val="0"/>
                <w:sz w:val="22"/>
                <w:szCs w:val="22"/>
                <w:u w:val="none"/>
                <w:lang w:val="en-US" w:eastAsia="zh-CN" w:bidi="ar"/>
              </w:rPr>
              <w:t>DISCOVERY HD750GSI 2000</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17D2F2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w:t>
            </w: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43BE917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r>
    </w:tbl>
    <w:p w14:paraId="7AFAA97D">
      <w:pPr>
        <w:widowControl/>
        <w:ind w:firstLine="448" w:firstLineChars="200"/>
        <w:jc w:val="left"/>
        <w:rPr>
          <w:rFonts w:hint="eastAsia"/>
          <w:color w:val="auto"/>
          <w:sz w:val="24"/>
          <w:lang w:eastAsia="zh-CN"/>
        </w:rPr>
      </w:pPr>
      <w:r>
        <w:rPr>
          <w:rFonts w:hint="eastAsia"/>
          <w:color w:val="auto"/>
          <w:sz w:val="24"/>
          <w:lang w:eastAsia="zh-CN"/>
        </w:rPr>
        <w:t>2.维保需求</w:t>
      </w:r>
    </w:p>
    <w:p w14:paraId="3F27193E">
      <w:pPr>
        <w:widowControl/>
        <w:ind w:firstLine="448" w:firstLineChars="200"/>
        <w:jc w:val="left"/>
        <w:rPr>
          <w:rFonts w:hint="eastAsia"/>
          <w:color w:val="auto"/>
          <w:sz w:val="24"/>
          <w:lang w:eastAsia="zh-CN"/>
        </w:rPr>
      </w:pPr>
      <w:r>
        <w:rPr>
          <w:rFonts w:hint="eastAsia"/>
          <w:color w:val="auto"/>
          <w:sz w:val="24"/>
          <w:lang w:eastAsia="zh-CN"/>
        </w:rPr>
        <w:t>（1）</w:t>
      </w:r>
      <w:r>
        <w:rPr>
          <w:rFonts w:hint="eastAsia"/>
          <w:color w:val="auto"/>
          <w:sz w:val="24"/>
          <w:lang w:val="en-US" w:eastAsia="zh-CN"/>
        </w:rPr>
        <w:t>供应商为本项目投入</w:t>
      </w:r>
      <w:r>
        <w:rPr>
          <w:rFonts w:hint="eastAsia"/>
          <w:color w:val="auto"/>
          <w:sz w:val="24"/>
          <w:lang w:eastAsia="zh-CN"/>
        </w:rPr>
        <w:t>2名</w:t>
      </w:r>
      <w:r>
        <w:rPr>
          <w:rFonts w:hint="eastAsia"/>
          <w:color w:val="auto"/>
          <w:sz w:val="24"/>
          <w:lang w:val="en-US" w:eastAsia="zh-CN"/>
        </w:rPr>
        <w:t>或</w:t>
      </w:r>
      <w:r>
        <w:rPr>
          <w:rFonts w:hint="eastAsia"/>
          <w:color w:val="auto"/>
          <w:sz w:val="24"/>
          <w:lang w:eastAsia="zh-CN"/>
        </w:rPr>
        <w:t>以上经过GE品牌方专业培训</w:t>
      </w:r>
      <w:r>
        <w:rPr>
          <w:rFonts w:hint="eastAsia"/>
          <w:color w:val="auto"/>
          <w:sz w:val="24"/>
          <w:lang w:val="en-US" w:eastAsia="zh-CN"/>
        </w:rPr>
        <w:t>的维保工程师</w:t>
      </w:r>
      <w:r>
        <w:rPr>
          <w:rFonts w:hint="eastAsia"/>
          <w:color w:val="auto"/>
          <w:sz w:val="24"/>
          <w:lang w:eastAsia="zh-CN"/>
        </w:rPr>
        <w:t>；在响应文件中提供维修工程师姓名、并提供培训证明材料。</w:t>
      </w:r>
    </w:p>
    <w:p w14:paraId="3F127CB4">
      <w:pPr>
        <w:widowControl/>
        <w:ind w:firstLine="448" w:firstLineChars="200"/>
        <w:jc w:val="left"/>
        <w:rPr>
          <w:rFonts w:hint="eastAsia"/>
          <w:color w:val="auto"/>
          <w:sz w:val="24"/>
          <w:lang w:eastAsia="zh-CN"/>
        </w:rPr>
      </w:pPr>
      <w:r>
        <w:rPr>
          <w:rFonts w:hint="eastAsia"/>
          <w:color w:val="auto"/>
          <w:sz w:val="24"/>
          <w:lang w:eastAsia="zh-CN"/>
        </w:rPr>
        <w:t>（2）</w:t>
      </w:r>
      <w:r>
        <w:rPr>
          <w:rFonts w:hint="eastAsia"/>
          <w:color w:val="auto"/>
          <w:sz w:val="24"/>
          <w:lang w:val="en-US" w:eastAsia="zh-CN"/>
        </w:rPr>
        <w:t>供应商</w:t>
      </w:r>
      <w:r>
        <w:rPr>
          <w:rFonts w:hint="eastAsia"/>
          <w:color w:val="auto"/>
          <w:sz w:val="24"/>
          <w:lang w:eastAsia="zh-CN"/>
        </w:rPr>
        <w:t>具有维保设备的</w:t>
      </w:r>
      <w:r>
        <w:rPr>
          <w:rFonts w:hint="eastAsia"/>
          <w:color w:val="auto"/>
          <w:sz w:val="24"/>
          <w:lang w:val="en-US" w:eastAsia="zh-CN"/>
        </w:rPr>
        <w:t>GE维保</w:t>
      </w:r>
      <w:r>
        <w:rPr>
          <w:rFonts w:hint="eastAsia"/>
          <w:color w:val="auto"/>
          <w:sz w:val="24"/>
          <w:lang w:eastAsia="zh-CN"/>
        </w:rPr>
        <w:t>授权。</w:t>
      </w:r>
    </w:p>
    <w:p w14:paraId="5030815C">
      <w:pPr>
        <w:widowControl/>
        <w:ind w:firstLine="448" w:firstLineChars="200"/>
        <w:jc w:val="left"/>
        <w:rPr>
          <w:rFonts w:hint="eastAsia"/>
          <w:color w:val="auto"/>
          <w:sz w:val="24"/>
          <w:lang w:eastAsia="zh-CN"/>
        </w:rPr>
      </w:pPr>
      <w:r>
        <w:rPr>
          <w:rFonts w:hint="eastAsia"/>
          <w:color w:val="auto"/>
          <w:sz w:val="24"/>
          <w:lang w:eastAsia="zh-CN"/>
        </w:rPr>
        <w:t>（3）维修工程师有权限使用全套原厂诊断软件，并保证能够解决所有需要原厂 service key才能解决的设备故障。</w:t>
      </w:r>
    </w:p>
    <w:p w14:paraId="1360E215">
      <w:pPr>
        <w:widowControl/>
        <w:ind w:firstLine="448" w:firstLineChars="200"/>
        <w:jc w:val="left"/>
        <w:rPr>
          <w:rFonts w:hint="eastAsia"/>
          <w:color w:val="auto"/>
          <w:sz w:val="24"/>
          <w:lang w:eastAsia="zh-CN"/>
        </w:rPr>
      </w:pPr>
      <w:r>
        <w:rPr>
          <w:rFonts w:hint="eastAsia"/>
          <w:color w:val="auto"/>
          <w:sz w:val="24"/>
          <w:lang w:eastAsia="zh-CN"/>
        </w:rPr>
        <w:t>（4）</w:t>
      </w:r>
      <w:r>
        <w:rPr>
          <w:rFonts w:hint="eastAsia"/>
          <w:color w:val="auto"/>
          <w:sz w:val="24"/>
          <w:lang w:val="en-US" w:eastAsia="zh-CN"/>
        </w:rPr>
        <w:t>供应商应</w:t>
      </w:r>
      <w:r>
        <w:rPr>
          <w:rFonts w:hint="eastAsia"/>
          <w:color w:val="auto"/>
          <w:sz w:val="24"/>
          <w:lang w:eastAsia="zh-CN"/>
        </w:rPr>
        <w:t>能及时获取并实施原厂系统安全性软硬件改版通知(FMI)能力，保修期内免费提供设备的系统软件升级补丁和技术支持，保证所有系统软件为最新版本。</w:t>
      </w:r>
    </w:p>
    <w:p w14:paraId="4C1786C6">
      <w:pPr>
        <w:widowControl/>
        <w:ind w:firstLine="448" w:firstLineChars="200"/>
        <w:jc w:val="left"/>
        <w:rPr>
          <w:rFonts w:hint="eastAsia"/>
          <w:color w:val="auto"/>
          <w:sz w:val="24"/>
          <w:lang w:eastAsia="zh-CN"/>
        </w:rPr>
      </w:pPr>
      <w:r>
        <w:rPr>
          <w:rFonts w:hint="eastAsia"/>
          <w:color w:val="auto"/>
          <w:sz w:val="24"/>
          <w:lang w:eastAsia="zh-CN"/>
        </w:rPr>
        <w:t>★（5）保修范围：服务商需提供包括不限次人工和备件更换服务。提供7*24小时报修电话，响应时间承诺≤2小时响应，到场时间≤24小时（包含法定节假日），开机保证率≥95%，未满足95%开机率的天数，按三倍时间延长保修期。</w:t>
      </w:r>
    </w:p>
    <w:p w14:paraId="4D9C54E2">
      <w:pPr>
        <w:widowControl/>
        <w:ind w:firstLine="448" w:firstLineChars="200"/>
        <w:jc w:val="left"/>
        <w:rPr>
          <w:rFonts w:hint="eastAsia"/>
          <w:color w:val="auto"/>
          <w:sz w:val="24"/>
          <w:lang w:eastAsia="zh-CN"/>
        </w:rPr>
      </w:pPr>
      <w:r>
        <w:rPr>
          <w:rFonts w:hint="eastAsia"/>
          <w:color w:val="auto"/>
          <w:sz w:val="24"/>
          <w:lang w:eastAsia="zh-CN"/>
        </w:rPr>
        <w:t>（6）所有更换的零部件须是所维修保养设备的原厂全新备件(含全新球管和全新探测器)，并提供所更换备件溯源材料；若投标人更换非全新原厂配件须经</w:t>
      </w:r>
      <w:r>
        <w:rPr>
          <w:rFonts w:hint="eastAsia"/>
          <w:color w:val="auto"/>
          <w:sz w:val="24"/>
          <w:lang w:val="en-US" w:eastAsia="zh-CN"/>
        </w:rPr>
        <w:t>采购人</w:t>
      </w:r>
      <w:r>
        <w:rPr>
          <w:rFonts w:hint="eastAsia"/>
          <w:color w:val="auto"/>
          <w:sz w:val="24"/>
          <w:lang w:eastAsia="zh-CN"/>
        </w:rPr>
        <w:t>同意。</w:t>
      </w:r>
    </w:p>
    <w:p w14:paraId="65C854F5">
      <w:pPr>
        <w:widowControl/>
        <w:ind w:firstLine="448" w:firstLineChars="200"/>
        <w:jc w:val="left"/>
        <w:rPr>
          <w:rFonts w:hint="eastAsia"/>
          <w:color w:val="auto"/>
          <w:sz w:val="24"/>
          <w:lang w:eastAsia="zh-CN"/>
        </w:rPr>
      </w:pPr>
      <w:r>
        <w:rPr>
          <w:rFonts w:hint="eastAsia"/>
          <w:color w:val="auto"/>
          <w:sz w:val="24"/>
          <w:lang w:eastAsia="zh-CN"/>
        </w:rPr>
        <w:t>（7）可提供软硬件升级，可实现CT冠脉扫描图像的后处理。</w:t>
      </w:r>
    </w:p>
    <w:p w14:paraId="7002F66F">
      <w:pPr>
        <w:widowControl/>
        <w:ind w:firstLine="448" w:firstLineChars="200"/>
        <w:jc w:val="left"/>
        <w:rPr>
          <w:rFonts w:hint="eastAsia"/>
          <w:color w:val="auto"/>
          <w:sz w:val="24"/>
          <w:lang w:eastAsia="zh-CN"/>
        </w:rPr>
      </w:pPr>
      <w:r>
        <w:rPr>
          <w:rFonts w:hint="eastAsia"/>
          <w:color w:val="auto"/>
          <w:sz w:val="24"/>
          <w:lang w:eastAsia="zh-CN"/>
        </w:rPr>
        <w:t>（</w:t>
      </w:r>
      <w:r>
        <w:rPr>
          <w:rFonts w:hint="eastAsia"/>
          <w:color w:val="auto"/>
          <w:sz w:val="24"/>
          <w:lang w:val="en-US" w:eastAsia="zh-CN"/>
        </w:rPr>
        <w:t>8</w:t>
      </w:r>
      <w:r>
        <w:rPr>
          <w:rFonts w:hint="eastAsia"/>
          <w:color w:val="auto"/>
          <w:sz w:val="24"/>
          <w:lang w:eastAsia="zh-CN"/>
        </w:rPr>
        <w:t>）投标人每年至少提供3次保养服务，并提供与原厂保养报告相同的保养项目，提供详细的保养计划，包含但不限于：设备清洁、系统性能测试及校准、电气环境检测等。</w:t>
      </w:r>
    </w:p>
    <w:p w14:paraId="1F41713F">
      <w:pPr>
        <w:widowControl/>
        <w:ind w:firstLine="448" w:firstLineChars="200"/>
        <w:jc w:val="left"/>
        <w:rPr>
          <w:rFonts w:hint="eastAsia"/>
          <w:color w:val="auto"/>
          <w:sz w:val="24"/>
          <w:lang w:eastAsia="zh-CN"/>
        </w:rPr>
      </w:pPr>
      <w:r>
        <w:rPr>
          <w:rFonts w:hint="eastAsia"/>
          <w:color w:val="auto"/>
          <w:sz w:val="24"/>
          <w:lang w:eastAsia="zh-CN"/>
        </w:rPr>
        <w:t>（</w:t>
      </w:r>
      <w:r>
        <w:rPr>
          <w:rFonts w:hint="eastAsia"/>
          <w:color w:val="auto"/>
          <w:sz w:val="24"/>
          <w:lang w:val="en-US" w:eastAsia="zh-CN"/>
        </w:rPr>
        <w:t>9</w:t>
      </w:r>
      <w:r>
        <w:rPr>
          <w:rFonts w:hint="eastAsia"/>
          <w:color w:val="auto"/>
          <w:sz w:val="24"/>
          <w:lang w:eastAsia="zh-CN"/>
        </w:rPr>
        <w:t>）服务商必须具备充足的备件供应能力，要求在国内设有零备件仓库。</w:t>
      </w:r>
    </w:p>
    <w:p w14:paraId="1453AA0E">
      <w:pPr>
        <w:widowControl/>
        <w:ind w:firstLine="448" w:firstLineChars="200"/>
        <w:jc w:val="left"/>
        <w:rPr>
          <w:rFonts w:hint="eastAsia"/>
          <w:b/>
          <w:bCs/>
          <w:color w:val="auto"/>
          <w:sz w:val="24"/>
          <w:lang w:eastAsia="zh-CN"/>
        </w:rPr>
      </w:pPr>
      <w:r>
        <w:rPr>
          <w:rFonts w:hint="eastAsia"/>
          <w:b/>
          <w:bCs/>
          <w:color w:val="auto"/>
          <w:sz w:val="24"/>
          <w:lang w:val="en-US" w:eastAsia="zh-CN"/>
        </w:rPr>
        <w:t>三、</w:t>
      </w:r>
      <w:r>
        <w:rPr>
          <w:rFonts w:hint="eastAsia"/>
          <w:b/>
          <w:bCs/>
          <w:color w:val="auto"/>
          <w:sz w:val="24"/>
          <w:lang w:eastAsia="zh-CN"/>
        </w:rPr>
        <w:t>其他要求</w:t>
      </w:r>
    </w:p>
    <w:p w14:paraId="59A32DBA">
      <w:pPr>
        <w:widowControl/>
        <w:ind w:firstLine="448" w:firstLineChars="200"/>
        <w:jc w:val="left"/>
        <w:rPr>
          <w:rFonts w:hint="eastAsia"/>
          <w:color w:val="auto"/>
          <w:sz w:val="24"/>
          <w:lang w:eastAsia="zh-CN"/>
        </w:rPr>
      </w:pPr>
      <w:r>
        <w:rPr>
          <w:rFonts w:hint="eastAsia"/>
          <w:color w:val="auto"/>
          <w:sz w:val="24"/>
          <w:lang w:eastAsia="zh-CN"/>
        </w:rPr>
        <w:t>中标人必须严格遵守采购人各项廉洁从业政策规定，与采购人签署廉洁协议与廉洁承诺书等（具体情况以合同为准）。</w:t>
      </w:r>
    </w:p>
    <w:p w14:paraId="06ACDB4C">
      <w:pPr>
        <w:widowControl/>
        <w:ind w:firstLine="448" w:firstLineChars="200"/>
        <w:jc w:val="left"/>
        <w:rPr>
          <w:rFonts w:hint="eastAsia"/>
          <w:b/>
          <w:bCs/>
          <w:color w:val="auto"/>
          <w:sz w:val="24"/>
          <w:lang w:val="en-US" w:eastAsia="zh-CN"/>
        </w:rPr>
      </w:pPr>
      <w:r>
        <w:rPr>
          <w:rFonts w:hint="eastAsia"/>
          <w:b/>
          <w:bCs/>
          <w:color w:val="auto"/>
          <w:sz w:val="24"/>
          <w:lang w:val="en-US" w:eastAsia="zh-CN"/>
        </w:rPr>
        <w:t>四、考核及评价标准</w:t>
      </w:r>
    </w:p>
    <w:p w14:paraId="3B3DC2E2">
      <w:pPr>
        <w:widowControl/>
        <w:ind w:firstLine="448" w:firstLineChars="200"/>
        <w:jc w:val="left"/>
        <w:rPr>
          <w:rFonts w:hint="default"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（一）维保平台质控检查</w:t>
      </w:r>
    </w:p>
    <w:tbl>
      <w:tblPr>
        <w:tblStyle w:val="22"/>
        <w:tblW w:w="8763" w:type="dxa"/>
        <w:jc w:val="center"/>
        <w:tblLayout w:type="autofit"/>
        <w:tblCellMar>
          <w:top w:w="0" w:type="dxa"/>
          <w:left w:w="108" w:type="dxa"/>
          <w:bottom w:w="0" w:type="dxa"/>
          <w:right w:w="108" w:type="dxa"/>
        </w:tblCellMar>
      </w:tblPr>
      <w:tblGrid>
        <w:gridCol w:w="1292"/>
        <w:gridCol w:w="5504"/>
        <w:gridCol w:w="1067"/>
        <w:gridCol w:w="900"/>
      </w:tblGrid>
      <w:tr w14:paraId="0A79796F">
        <w:tblPrEx>
          <w:tblCellMar>
            <w:top w:w="0" w:type="dxa"/>
            <w:left w:w="108" w:type="dxa"/>
            <w:bottom w:w="0" w:type="dxa"/>
            <w:right w:w="108" w:type="dxa"/>
          </w:tblCellMar>
        </w:tblPrEx>
        <w:trPr>
          <w:trHeight w:val="0" w:hRule="atLeast"/>
          <w:jc w:val="center"/>
        </w:trPr>
        <w:tc>
          <w:tcPr>
            <w:tcW w:w="8763" w:type="dxa"/>
            <w:gridSpan w:val="4"/>
            <w:tcBorders>
              <w:top w:val="nil"/>
              <w:left w:val="nil"/>
              <w:bottom w:val="single" w:color="000000" w:sz="4" w:space="0"/>
              <w:right w:val="nil"/>
            </w:tcBorders>
            <w:noWrap w:val="0"/>
            <w:vAlign w:val="center"/>
          </w:tcPr>
          <w:p w14:paraId="3C9D55B7">
            <w:pPr>
              <w:widowControl/>
              <w:jc w:val="center"/>
              <w:textAlignment w:val="center"/>
              <w:rPr>
                <w:rFonts w:hint="eastAsia" w:eastAsia="等线"/>
                <w:color w:val="auto"/>
                <w:sz w:val="24"/>
                <w:szCs w:val="24"/>
                <w:highlight w:val="none"/>
                <w:lang w:eastAsia="zh-CN"/>
              </w:rPr>
            </w:pPr>
            <w:r>
              <w:rPr>
                <w:rFonts w:hint="eastAsia" w:eastAsia="等线"/>
                <w:color w:val="auto"/>
                <w:kern w:val="0"/>
                <w:sz w:val="24"/>
                <w:szCs w:val="24"/>
                <w:highlight w:val="none"/>
                <w:lang w:eastAsia="zh-CN" w:bidi="ar"/>
              </w:rPr>
              <w:t>维保平台质控检查</w:t>
            </w:r>
          </w:p>
        </w:tc>
      </w:tr>
      <w:tr w14:paraId="2CCD34DE">
        <w:tblPrEx>
          <w:tblCellMar>
            <w:top w:w="0" w:type="dxa"/>
            <w:left w:w="108" w:type="dxa"/>
            <w:bottom w:w="0" w:type="dxa"/>
            <w:right w:w="108" w:type="dxa"/>
          </w:tblCellMar>
        </w:tblPrEx>
        <w:trPr>
          <w:trHeight w:val="0" w:hRule="atLeast"/>
          <w:jc w:val="center"/>
        </w:trPr>
        <w:tc>
          <w:tcPr>
            <w:tcW w:w="1292" w:type="dxa"/>
            <w:tcBorders>
              <w:top w:val="single" w:color="000000" w:sz="4" w:space="0"/>
              <w:left w:val="single" w:color="000000" w:sz="4" w:space="0"/>
              <w:bottom w:val="single" w:color="000000" w:sz="4" w:space="0"/>
              <w:right w:val="single" w:color="000000" w:sz="4" w:space="0"/>
            </w:tcBorders>
            <w:noWrap w:val="0"/>
            <w:vAlign w:val="center"/>
          </w:tcPr>
          <w:p w14:paraId="31F33F63">
            <w:pPr>
              <w:widowControl/>
              <w:jc w:val="center"/>
              <w:textAlignment w:val="center"/>
              <w:rPr>
                <w:rFonts w:eastAsia="等线"/>
                <w:color w:val="auto"/>
                <w:sz w:val="24"/>
                <w:szCs w:val="24"/>
                <w:highlight w:val="none"/>
              </w:rPr>
            </w:pPr>
            <w:r>
              <w:rPr>
                <w:rFonts w:eastAsia="等线"/>
                <w:color w:val="auto"/>
                <w:kern w:val="0"/>
                <w:sz w:val="24"/>
                <w:szCs w:val="24"/>
                <w:highlight w:val="none"/>
                <w:lang w:bidi="ar"/>
              </w:rPr>
              <w:t>考核时间</w:t>
            </w:r>
          </w:p>
        </w:tc>
        <w:tc>
          <w:tcPr>
            <w:tcW w:w="7471" w:type="dxa"/>
            <w:gridSpan w:val="3"/>
            <w:tcBorders>
              <w:top w:val="single" w:color="000000" w:sz="4" w:space="0"/>
              <w:left w:val="single" w:color="000000" w:sz="4" w:space="0"/>
              <w:bottom w:val="single" w:color="000000" w:sz="4" w:space="0"/>
              <w:right w:val="single" w:color="000000" w:sz="4" w:space="0"/>
            </w:tcBorders>
            <w:noWrap w:val="0"/>
            <w:vAlign w:val="center"/>
          </w:tcPr>
          <w:p w14:paraId="604F1172">
            <w:pPr>
              <w:jc w:val="center"/>
              <w:rPr>
                <w:rFonts w:eastAsia="等线"/>
                <w:color w:val="auto"/>
                <w:sz w:val="24"/>
                <w:szCs w:val="24"/>
                <w:highlight w:val="none"/>
              </w:rPr>
            </w:pPr>
          </w:p>
        </w:tc>
      </w:tr>
      <w:tr w14:paraId="49D41A66">
        <w:tblPrEx>
          <w:tblCellMar>
            <w:top w:w="0" w:type="dxa"/>
            <w:left w:w="108" w:type="dxa"/>
            <w:bottom w:w="0" w:type="dxa"/>
            <w:right w:w="108" w:type="dxa"/>
          </w:tblCellMar>
        </w:tblPrEx>
        <w:trPr>
          <w:trHeight w:val="0" w:hRule="atLeast"/>
          <w:jc w:val="center"/>
        </w:trPr>
        <w:tc>
          <w:tcPr>
            <w:tcW w:w="1292" w:type="dxa"/>
            <w:tcBorders>
              <w:top w:val="single" w:color="000000" w:sz="4" w:space="0"/>
              <w:left w:val="single" w:color="000000" w:sz="4" w:space="0"/>
              <w:bottom w:val="single" w:color="000000" w:sz="4" w:space="0"/>
              <w:right w:val="single" w:color="000000" w:sz="4" w:space="0"/>
            </w:tcBorders>
            <w:noWrap w:val="0"/>
            <w:vAlign w:val="center"/>
          </w:tcPr>
          <w:p w14:paraId="5C738B1D">
            <w:pPr>
              <w:widowControl/>
              <w:jc w:val="center"/>
              <w:textAlignment w:val="center"/>
              <w:rPr>
                <w:rFonts w:eastAsia="等线"/>
                <w:color w:val="auto"/>
                <w:sz w:val="24"/>
                <w:szCs w:val="24"/>
                <w:highlight w:val="none"/>
              </w:rPr>
            </w:pPr>
            <w:r>
              <w:rPr>
                <w:rFonts w:eastAsia="等线"/>
                <w:color w:val="auto"/>
                <w:kern w:val="0"/>
                <w:sz w:val="24"/>
                <w:szCs w:val="24"/>
                <w:highlight w:val="none"/>
                <w:lang w:bidi="ar"/>
              </w:rPr>
              <w:t>考核项目</w:t>
            </w:r>
          </w:p>
        </w:tc>
        <w:tc>
          <w:tcPr>
            <w:tcW w:w="5504" w:type="dxa"/>
            <w:tcBorders>
              <w:top w:val="single" w:color="000000" w:sz="4" w:space="0"/>
              <w:left w:val="single" w:color="000000" w:sz="4" w:space="0"/>
              <w:bottom w:val="single" w:color="000000" w:sz="4" w:space="0"/>
              <w:right w:val="single" w:color="000000" w:sz="4" w:space="0"/>
            </w:tcBorders>
            <w:noWrap w:val="0"/>
            <w:vAlign w:val="center"/>
          </w:tcPr>
          <w:p w14:paraId="6F44860B">
            <w:pPr>
              <w:widowControl/>
              <w:jc w:val="center"/>
              <w:textAlignment w:val="center"/>
              <w:rPr>
                <w:rFonts w:eastAsia="等线"/>
                <w:color w:val="auto"/>
                <w:sz w:val="24"/>
                <w:szCs w:val="24"/>
                <w:highlight w:val="none"/>
              </w:rPr>
            </w:pPr>
            <w:r>
              <w:rPr>
                <w:rFonts w:eastAsia="等线"/>
                <w:color w:val="auto"/>
                <w:kern w:val="0"/>
                <w:sz w:val="24"/>
                <w:szCs w:val="24"/>
                <w:highlight w:val="none"/>
                <w:lang w:bidi="ar"/>
              </w:rPr>
              <w:t>考核内容</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2777E1A0">
            <w:pPr>
              <w:widowControl/>
              <w:jc w:val="center"/>
              <w:textAlignment w:val="center"/>
              <w:rPr>
                <w:rFonts w:eastAsia="等线"/>
                <w:color w:val="auto"/>
                <w:sz w:val="24"/>
                <w:szCs w:val="24"/>
                <w:highlight w:val="none"/>
              </w:rPr>
            </w:pPr>
            <w:r>
              <w:rPr>
                <w:rFonts w:eastAsia="等线"/>
                <w:color w:val="auto"/>
                <w:kern w:val="0"/>
                <w:sz w:val="24"/>
                <w:szCs w:val="24"/>
                <w:highlight w:val="none"/>
                <w:lang w:bidi="ar"/>
              </w:rPr>
              <w:t>满分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096EE3C">
            <w:pPr>
              <w:widowControl/>
              <w:jc w:val="center"/>
              <w:textAlignment w:val="center"/>
              <w:rPr>
                <w:rFonts w:eastAsia="等线"/>
                <w:color w:val="auto"/>
                <w:sz w:val="24"/>
                <w:szCs w:val="24"/>
                <w:highlight w:val="none"/>
              </w:rPr>
            </w:pPr>
            <w:r>
              <w:rPr>
                <w:rFonts w:eastAsia="等线"/>
                <w:color w:val="auto"/>
                <w:kern w:val="0"/>
                <w:sz w:val="24"/>
                <w:szCs w:val="24"/>
                <w:highlight w:val="none"/>
                <w:lang w:bidi="ar"/>
              </w:rPr>
              <w:t>得分</w:t>
            </w:r>
          </w:p>
        </w:tc>
      </w:tr>
      <w:tr w14:paraId="7DEE7300">
        <w:tblPrEx>
          <w:tblCellMar>
            <w:top w:w="0" w:type="dxa"/>
            <w:left w:w="108" w:type="dxa"/>
            <w:bottom w:w="0" w:type="dxa"/>
            <w:right w:w="108" w:type="dxa"/>
          </w:tblCellMar>
        </w:tblPrEx>
        <w:trPr>
          <w:trHeight w:val="0" w:hRule="atLeast"/>
          <w:jc w:val="center"/>
        </w:trPr>
        <w:tc>
          <w:tcPr>
            <w:tcW w:w="1292"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4D6C3B95">
            <w:pPr>
              <w:widowControl/>
              <w:jc w:val="center"/>
              <w:textAlignment w:val="center"/>
              <w:rPr>
                <w:rFonts w:hint="eastAsia" w:eastAsia="等线"/>
                <w:color w:val="auto"/>
                <w:sz w:val="24"/>
                <w:szCs w:val="24"/>
                <w:highlight w:val="none"/>
                <w:lang w:eastAsia="zh-CN"/>
              </w:rPr>
            </w:pPr>
            <w:r>
              <w:rPr>
                <w:rFonts w:hint="eastAsia" w:eastAsia="等线"/>
                <w:color w:val="auto"/>
                <w:sz w:val="24"/>
                <w:szCs w:val="24"/>
                <w:highlight w:val="none"/>
                <w:lang w:eastAsia="zh-CN"/>
              </w:rPr>
              <w:t>人员出勤</w:t>
            </w:r>
          </w:p>
        </w:tc>
        <w:tc>
          <w:tcPr>
            <w:tcW w:w="5504" w:type="dxa"/>
            <w:tcBorders>
              <w:top w:val="single" w:color="000000" w:sz="4" w:space="0"/>
              <w:left w:val="single" w:color="000000" w:sz="4" w:space="0"/>
              <w:bottom w:val="single" w:color="000000" w:sz="4" w:space="0"/>
              <w:right w:val="single" w:color="000000" w:sz="4" w:space="0"/>
            </w:tcBorders>
            <w:noWrap w:val="0"/>
            <w:vAlign w:val="center"/>
          </w:tcPr>
          <w:p w14:paraId="66271CB6">
            <w:pPr>
              <w:widowControl/>
              <w:jc w:val="center"/>
              <w:textAlignment w:val="center"/>
              <w:rPr>
                <w:rFonts w:hint="eastAsia" w:eastAsia="等线"/>
                <w:color w:val="auto"/>
                <w:sz w:val="24"/>
                <w:szCs w:val="24"/>
                <w:highlight w:val="none"/>
                <w:lang w:eastAsia="zh-CN"/>
              </w:rPr>
            </w:pPr>
            <w:r>
              <w:rPr>
                <w:rFonts w:hint="eastAsia" w:eastAsia="等线"/>
                <w:color w:val="auto"/>
                <w:sz w:val="24"/>
                <w:szCs w:val="24"/>
                <w:highlight w:val="none"/>
                <w:lang w:eastAsia="zh-CN"/>
              </w:rPr>
              <w:t>人员出勤情况</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453E2534">
            <w:pPr>
              <w:widowControl/>
              <w:jc w:val="center"/>
              <w:textAlignment w:val="center"/>
              <w:rPr>
                <w:rFonts w:eastAsia="等线"/>
                <w:color w:val="auto"/>
                <w:sz w:val="24"/>
                <w:szCs w:val="24"/>
                <w:highlight w:val="none"/>
              </w:rPr>
            </w:pPr>
            <w:r>
              <w:rPr>
                <w:rFonts w:eastAsia="等线"/>
                <w:color w:val="auto"/>
                <w:kern w:val="0"/>
                <w:sz w:val="24"/>
                <w:szCs w:val="24"/>
                <w:highlight w:val="none"/>
                <w:lang w:bidi="ar"/>
              </w:rPr>
              <w:t>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C4A4A67">
            <w:pPr>
              <w:jc w:val="center"/>
              <w:rPr>
                <w:rFonts w:eastAsia="等线"/>
                <w:color w:val="auto"/>
                <w:sz w:val="24"/>
                <w:szCs w:val="24"/>
                <w:highlight w:val="none"/>
              </w:rPr>
            </w:pPr>
          </w:p>
        </w:tc>
      </w:tr>
      <w:tr w14:paraId="50A05C3F">
        <w:tblPrEx>
          <w:tblCellMar>
            <w:top w:w="0" w:type="dxa"/>
            <w:left w:w="108" w:type="dxa"/>
            <w:bottom w:w="0" w:type="dxa"/>
            <w:right w:w="108" w:type="dxa"/>
          </w:tblCellMar>
        </w:tblPrEx>
        <w:trPr>
          <w:trHeight w:val="0"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7BC7406">
            <w:pPr>
              <w:jc w:val="center"/>
              <w:rPr>
                <w:rFonts w:eastAsia="等线"/>
                <w:color w:val="auto"/>
                <w:sz w:val="24"/>
                <w:szCs w:val="24"/>
                <w:highlight w:val="none"/>
              </w:rPr>
            </w:pPr>
          </w:p>
        </w:tc>
        <w:tc>
          <w:tcPr>
            <w:tcW w:w="5504" w:type="dxa"/>
            <w:tcBorders>
              <w:top w:val="single" w:color="000000" w:sz="4" w:space="0"/>
              <w:left w:val="single" w:color="000000" w:sz="4" w:space="0"/>
              <w:bottom w:val="single" w:color="000000" w:sz="4" w:space="0"/>
              <w:right w:val="single" w:color="000000" w:sz="4" w:space="0"/>
            </w:tcBorders>
            <w:noWrap w:val="0"/>
            <w:vAlign w:val="center"/>
          </w:tcPr>
          <w:p w14:paraId="491EECE3">
            <w:pPr>
              <w:widowControl/>
              <w:jc w:val="center"/>
              <w:textAlignment w:val="center"/>
              <w:rPr>
                <w:rFonts w:hint="eastAsia" w:eastAsia="等线"/>
                <w:color w:val="auto"/>
                <w:sz w:val="24"/>
                <w:szCs w:val="24"/>
                <w:highlight w:val="none"/>
                <w:lang w:eastAsia="zh-CN"/>
              </w:rPr>
            </w:pPr>
            <w:r>
              <w:rPr>
                <w:rFonts w:hint="eastAsia" w:eastAsia="等线"/>
                <w:color w:val="auto"/>
                <w:sz w:val="24"/>
                <w:szCs w:val="24"/>
                <w:highlight w:val="none"/>
                <w:lang w:eastAsia="zh-CN"/>
              </w:rPr>
              <w:t>法定节假日和特殊紧急情况时安排人员值班</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4C816F5E">
            <w:pPr>
              <w:widowControl/>
              <w:jc w:val="center"/>
              <w:textAlignment w:val="center"/>
              <w:rPr>
                <w:rFonts w:eastAsia="等线"/>
                <w:color w:val="auto"/>
                <w:sz w:val="24"/>
                <w:szCs w:val="24"/>
                <w:highlight w:val="none"/>
              </w:rPr>
            </w:pPr>
            <w:r>
              <w:rPr>
                <w:rFonts w:eastAsia="等线"/>
                <w:color w:val="auto"/>
                <w:kern w:val="0"/>
                <w:sz w:val="24"/>
                <w:szCs w:val="24"/>
                <w:highlight w:val="none"/>
                <w:lang w:bidi="ar"/>
              </w:rPr>
              <w:t>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03B321F">
            <w:pPr>
              <w:jc w:val="center"/>
              <w:rPr>
                <w:rFonts w:eastAsia="等线"/>
                <w:color w:val="auto"/>
                <w:sz w:val="24"/>
                <w:szCs w:val="24"/>
                <w:highlight w:val="none"/>
              </w:rPr>
            </w:pPr>
          </w:p>
        </w:tc>
      </w:tr>
      <w:tr w14:paraId="3C7C0FD7">
        <w:tblPrEx>
          <w:tblCellMar>
            <w:top w:w="0" w:type="dxa"/>
            <w:left w:w="108" w:type="dxa"/>
            <w:bottom w:w="0" w:type="dxa"/>
            <w:right w:w="108" w:type="dxa"/>
          </w:tblCellMar>
        </w:tblPrEx>
        <w:trPr>
          <w:trHeight w:val="0"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C187EF3">
            <w:pPr>
              <w:jc w:val="center"/>
              <w:rPr>
                <w:rFonts w:eastAsia="等线"/>
                <w:color w:val="auto"/>
                <w:sz w:val="24"/>
                <w:szCs w:val="24"/>
                <w:highlight w:val="none"/>
              </w:rPr>
            </w:pPr>
          </w:p>
        </w:tc>
        <w:tc>
          <w:tcPr>
            <w:tcW w:w="5504" w:type="dxa"/>
            <w:tcBorders>
              <w:top w:val="single" w:color="000000" w:sz="4" w:space="0"/>
              <w:left w:val="single" w:color="000000" w:sz="4" w:space="0"/>
              <w:bottom w:val="single" w:color="000000" w:sz="4" w:space="0"/>
              <w:right w:val="single" w:color="000000" w:sz="4" w:space="0"/>
            </w:tcBorders>
            <w:noWrap w:val="0"/>
            <w:vAlign w:val="center"/>
          </w:tcPr>
          <w:p w14:paraId="62E5ECA5">
            <w:pPr>
              <w:widowControl/>
              <w:jc w:val="center"/>
              <w:textAlignment w:val="center"/>
              <w:rPr>
                <w:rFonts w:hint="default" w:eastAsia="等线"/>
                <w:color w:val="auto"/>
                <w:sz w:val="24"/>
                <w:szCs w:val="24"/>
                <w:highlight w:val="none"/>
                <w:lang w:val="en-US" w:eastAsia="zh-CN"/>
              </w:rPr>
            </w:pPr>
            <w:r>
              <w:rPr>
                <w:rFonts w:hint="eastAsia" w:eastAsia="等线"/>
                <w:color w:val="auto"/>
                <w:sz w:val="24"/>
                <w:szCs w:val="24"/>
                <w:highlight w:val="none"/>
                <w:lang w:val="en-US" w:eastAsia="zh-CN"/>
              </w:rPr>
              <w:t>人员请假缺岗及时向国资科报备</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5C8FC931">
            <w:pPr>
              <w:widowControl/>
              <w:jc w:val="center"/>
              <w:textAlignment w:val="center"/>
              <w:rPr>
                <w:rFonts w:eastAsia="等线"/>
                <w:color w:val="auto"/>
                <w:sz w:val="24"/>
                <w:szCs w:val="24"/>
                <w:highlight w:val="none"/>
              </w:rPr>
            </w:pPr>
            <w:r>
              <w:rPr>
                <w:rFonts w:eastAsia="等线"/>
                <w:color w:val="auto"/>
                <w:kern w:val="0"/>
                <w:sz w:val="24"/>
                <w:szCs w:val="24"/>
                <w:highlight w:val="none"/>
                <w:lang w:bidi="ar"/>
              </w:rPr>
              <w:t>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054B1C1">
            <w:pPr>
              <w:jc w:val="center"/>
              <w:rPr>
                <w:rFonts w:eastAsia="等线"/>
                <w:color w:val="auto"/>
                <w:sz w:val="24"/>
                <w:szCs w:val="24"/>
                <w:highlight w:val="none"/>
              </w:rPr>
            </w:pPr>
          </w:p>
        </w:tc>
      </w:tr>
      <w:tr w14:paraId="25512BAF">
        <w:tblPrEx>
          <w:tblCellMar>
            <w:top w:w="0" w:type="dxa"/>
            <w:left w:w="108" w:type="dxa"/>
            <w:bottom w:w="0" w:type="dxa"/>
            <w:right w:w="108" w:type="dxa"/>
          </w:tblCellMar>
        </w:tblPrEx>
        <w:trPr>
          <w:trHeight w:val="0" w:hRule="atLeast"/>
          <w:jc w:val="center"/>
        </w:trPr>
        <w:tc>
          <w:tcPr>
            <w:tcW w:w="1292" w:type="dxa"/>
            <w:vMerge w:val="restart"/>
            <w:tcBorders>
              <w:top w:val="single" w:color="000000" w:sz="4" w:space="0"/>
              <w:left w:val="single" w:color="000000" w:sz="4" w:space="0"/>
              <w:right w:val="single" w:color="000000" w:sz="4" w:space="0"/>
            </w:tcBorders>
            <w:noWrap w:val="0"/>
            <w:textDirection w:val="tbRlV"/>
            <w:vAlign w:val="center"/>
          </w:tcPr>
          <w:p w14:paraId="2072E7FB">
            <w:pPr>
              <w:jc w:val="center"/>
              <w:rPr>
                <w:rFonts w:hint="eastAsia" w:eastAsia="等线"/>
                <w:color w:val="auto"/>
                <w:sz w:val="24"/>
                <w:szCs w:val="24"/>
                <w:highlight w:val="none"/>
                <w:lang w:eastAsia="zh-CN"/>
              </w:rPr>
            </w:pPr>
            <w:r>
              <w:rPr>
                <w:rFonts w:hint="eastAsia" w:eastAsia="等线"/>
                <w:color w:val="auto"/>
                <w:sz w:val="24"/>
                <w:szCs w:val="24"/>
                <w:highlight w:val="none"/>
                <w:lang w:eastAsia="zh-CN"/>
              </w:rPr>
              <w:t>维修巡检工作</w:t>
            </w:r>
          </w:p>
        </w:tc>
        <w:tc>
          <w:tcPr>
            <w:tcW w:w="5504" w:type="dxa"/>
            <w:tcBorders>
              <w:top w:val="single" w:color="000000" w:sz="4" w:space="0"/>
              <w:left w:val="single" w:color="000000" w:sz="4" w:space="0"/>
              <w:bottom w:val="single" w:color="000000" w:sz="4" w:space="0"/>
              <w:right w:val="single" w:color="000000" w:sz="4" w:space="0"/>
            </w:tcBorders>
            <w:noWrap w:val="0"/>
            <w:vAlign w:val="center"/>
          </w:tcPr>
          <w:p w14:paraId="1CF149F4">
            <w:pPr>
              <w:widowControl/>
              <w:jc w:val="center"/>
              <w:textAlignment w:val="center"/>
              <w:rPr>
                <w:rFonts w:hint="eastAsia" w:eastAsia="等线"/>
                <w:color w:val="auto"/>
                <w:sz w:val="24"/>
                <w:szCs w:val="24"/>
                <w:highlight w:val="none"/>
                <w:lang w:eastAsia="zh-CN"/>
              </w:rPr>
            </w:pPr>
            <w:r>
              <w:rPr>
                <w:rFonts w:hint="eastAsia" w:eastAsia="等线"/>
                <w:color w:val="auto"/>
                <w:sz w:val="24"/>
                <w:szCs w:val="24"/>
                <w:highlight w:val="none"/>
                <w:lang w:val="en-US" w:eastAsia="zh-CN"/>
              </w:rPr>
              <w:t>365*24小时报修</w:t>
            </w:r>
            <w:r>
              <w:rPr>
                <w:rFonts w:hint="eastAsia" w:eastAsia="等线"/>
                <w:color w:val="auto"/>
                <w:sz w:val="24"/>
                <w:szCs w:val="24"/>
                <w:highlight w:val="none"/>
                <w:lang w:eastAsia="zh-CN"/>
              </w:rPr>
              <w:t>通道畅通，响应时间及时</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04FD7EB7">
            <w:pPr>
              <w:widowControl/>
              <w:jc w:val="center"/>
              <w:textAlignment w:val="center"/>
              <w:rPr>
                <w:rFonts w:hint="eastAsia" w:eastAsia="等线"/>
                <w:color w:val="auto"/>
                <w:kern w:val="0"/>
                <w:sz w:val="24"/>
                <w:szCs w:val="24"/>
                <w:highlight w:val="none"/>
                <w:lang w:val="en-US" w:eastAsia="zh-CN" w:bidi="ar"/>
              </w:rPr>
            </w:pPr>
            <w:r>
              <w:rPr>
                <w:rFonts w:hint="eastAsia" w:eastAsia="等线"/>
                <w:color w:val="auto"/>
                <w:kern w:val="0"/>
                <w:sz w:val="24"/>
                <w:szCs w:val="24"/>
                <w:highlight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8E39DEC">
            <w:pPr>
              <w:jc w:val="center"/>
              <w:rPr>
                <w:rFonts w:eastAsia="等线"/>
                <w:color w:val="auto"/>
                <w:sz w:val="24"/>
                <w:szCs w:val="24"/>
                <w:highlight w:val="none"/>
              </w:rPr>
            </w:pPr>
          </w:p>
        </w:tc>
      </w:tr>
      <w:tr w14:paraId="18AD3461">
        <w:tblPrEx>
          <w:tblCellMar>
            <w:top w:w="0" w:type="dxa"/>
            <w:left w:w="108" w:type="dxa"/>
            <w:bottom w:w="0" w:type="dxa"/>
            <w:right w:w="108" w:type="dxa"/>
          </w:tblCellMar>
        </w:tblPrEx>
        <w:trPr>
          <w:trHeight w:val="0" w:hRule="atLeast"/>
          <w:jc w:val="center"/>
        </w:trPr>
        <w:tc>
          <w:tcPr>
            <w:tcW w:w="1292" w:type="dxa"/>
            <w:vMerge w:val="continue"/>
            <w:tcBorders>
              <w:left w:val="single" w:color="000000" w:sz="4" w:space="0"/>
              <w:right w:val="single" w:color="000000" w:sz="4" w:space="0"/>
            </w:tcBorders>
            <w:noWrap w:val="0"/>
            <w:textDirection w:val="tbRlV"/>
            <w:vAlign w:val="center"/>
          </w:tcPr>
          <w:p w14:paraId="63C7C5DC">
            <w:pPr>
              <w:jc w:val="center"/>
              <w:rPr>
                <w:rFonts w:hint="eastAsia" w:eastAsia="等线"/>
                <w:color w:val="auto"/>
                <w:sz w:val="24"/>
                <w:szCs w:val="24"/>
                <w:highlight w:val="none"/>
                <w:lang w:eastAsia="zh-CN"/>
              </w:rPr>
            </w:pPr>
          </w:p>
        </w:tc>
        <w:tc>
          <w:tcPr>
            <w:tcW w:w="5504" w:type="dxa"/>
            <w:tcBorders>
              <w:top w:val="single" w:color="000000" w:sz="4" w:space="0"/>
              <w:left w:val="single" w:color="000000" w:sz="4" w:space="0"/>
              <w:bottom w:val="single" w:color="000000" w:sz="4" w:space="0"/>
              <w:right w:val="single" w:color="000000" w:sz="4" w:space="0"/>
            </w:tcBorders>
            <w:noWrap w:val="0"/>
            <w:vAlign w:val="center"/>
          </w:tcPr>
          <w:p w14:paraId="47486CFB">
            <w:pPr>
              <w:widowControl/>
              <w:jc w:val="center"/>
              <w:textAlignment w:val="center"/>
              <w:rPr>
                <w:rFonts w:hint="eastAsia" w:ascii="Times New Roman" w:hAnsi="Times New Roman" w:eastAsia="等线" w:cs="Times New Roman"/>
                <w:color w:val="auto"/>
                <w:kern w:val="2"/>
                <w:sz w:val="24"/>
                <w:szCs w:val="24"/>
                <w:highlight w:val="none"/>
                <w:lang w:val="en-US" w:eastAsia="zh-CN" w:bidi="ar-SA"/>
              </w:rPr>
            </w:pPr>
            <w:r>
              <w:rPr>
                <w:rFonts w:hint="eastAsia" w:eastAsia="等线"/>
                <w:color w:val="auto"/>
                <w:sz w:val="24"/>
                <w:szCs w:val="24"/>
                <w:highlight w:val="none"/>
                <w:lang w:eastAsia="zh-CN"/>
              </w:rPr>
              <w:t>常规设备开机率</w:t>
            </w:r>
            <w:r>
              <w:rPr>
                <w:rFonts w:hint="eastAsia" w:eastAsia="等线"/>
                <w:color w:val="auto"/>
                <w:sz w:val="24"/>
                <w:szCs w:val="24"/>
                <w:highlight w:val="none"/>
                <w:lang w:val="en-US" w:eastAsia="zh-CN"/>
              </w:rPr>
              <w:t>95%以上，</w:t>
            </w:r>
            <w:r>
              <w:rPr>
                <w:rFonts w:hint="eastAsia" w:eastAsia="等线"/>
                <w:color w:val="auto"/>
                <w:sz w:val="24"/>
                <w:szCs w:val="24"/>
                <w:highlight w:val="none"/>
                <w:lang w:eastAsia="zh-CN"/>
              </w:rPr>
              <w:t>生命支持类设备</w:t>
            </w:r>
            <w:r>
              <w:rPr>
                <w:rFonts w:hint="eastAsia" w:eastAsia="等线"/>
                <w:color w:val="auto"/>
                <w:sz w:val="24"/>
                <w:szCs w:val="24"/>
                <w:highlight w:val="none"/>
                <w:lang w:val="en-US" w:eastAsia="zh-CN"/>
              </w:rPr>
              <w:t>100%</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54F3BDB2">
            <w:pPr>
              <w:widowControl/>
              <w:jc w:val="center"/>
              <w:textAlignment w:val="center"/>
              <w:rPr>
                <w:rFonts w:hint="eastAsia" w:eastAsia="等线"/>
                <w:color w:val="auto"/>
                <w:kern w:val="0"/>
                <w:sz w:val="24"/>
                <w:szCs w:val="24"/>
                <w:highlight w:val="none"/>
                <w:lang w:val="en-US" w:eastAsia="zh-CN" w:bidi="ar"/>
              </w:rPr>
            </w:pPr>
            <w:r>
              <w:rPr>
                <w:rFonts w:hint="eastAsia" w:eastAsia="等线"/>
                <w:color w:val="auto"/>
                <w:kern w:val="0"/>
                <w:sz w:val="24"/>
                <w:szCs w:val="24"/>
                <w:highlight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B7CA33F">
            <w:pPr>
              <w:jc w:val="center"/>
              <w:rPr>
                <w:rFonts w:eastAsia="等线"/>
                <w:color w:val="auto"/>
                <w:sz w:val="24"/>
                <w:szCs w:val="24"/>
                <w:highlight w:val="none"/>
              </w:rPr>
            </w:pPr>
          </w:p>
        </w:tc>
      </w:tr>
      <w:tr w14:paraId="50E29D3C">
        <w:tblPrEx>
          <w:tblCellMar>
            <w:top w:w="0" w:type="dxa"/>
            <w:left w:w="108" w:type="dxa"/>
            <w:bottom w:w="0" w:type="dxa"/>
            <w:right w:w="108" w:type="dxa"/>
          </w:tblCellMar>
        </w:tblPrEx>
        <w:trPr>
          <w:trHeight w:val="0" w:hRule="atLeast"/>
          <w:jc w:val="center"/>
        </w:trPr>
        <w:tc>
          <w:tcPr>
            <w:tcW w:w="1292" w:type="dxa"/>
            <w:vMerge w:val="continue"/>
            <w:tcBorders>
              <w:left w:val="single" w:color="000000" w:sz="4" w:space="0"/>
              <w:right w:val="single" w:color="000000" w:sz="4" w:space="0"/>
            </w:tcBorders>
            <w:noWrap w:val="0"/>
            <w:textDirection w:val="tbRlV"/>
            <w:vAlign w:val="center"/>
          </w:tcPr>
          <w:p w14:paraId="578E1493">
            <w:pPr>
              <w:jc w:val="center"/>
              <w:rPr>
                <w:rFonts w:eastAsia="等线"/>
                <w:color w:val="auto"/>
                <w:sz w:val="24"/>
                <w:szCs w:val="24"/>
                <w:highlight w:val="none"/>
              </w:rPr>
            </w:pPr>
          </w:p>
        </w:tc>
        <w:tc>
          <w:tcPr>
            <w:tcW w:w="5504" w:type="dxa"/>
            <w:tcBorders>
              <w:top w:val="single" w:color="000000" w:sz="4" w:space="0"/>
              <w:left w:val="single" w:color="000000" w:sz="4" w:space="0"/>
              <w:bottom w:val="single" w:color="000000" w:sz="4" w:space="0"/>
              <w:right w:val="single" w:color="000000" w:sz="4" w:space="0"/>
            </w:tcBorders>
            <w:noWrap w:val="0"/>
            <w:vAlign w:val="center"/>
          </w:tcPr>
          <w:p w14:paraId="1A7BEEAC">
            <w:pPr>
              <w:widowControl/>
              <w:jc w:val="center"/>
              <w:textAlignment w:val="center"/>
              <w:rPr>
                <w:rFonts w:hint="eastAsia" w:ascii="Times New Roman" w:hAnsi="Times New Roman" w:eastAsia="等线" w:cs="Times New Roman"/>
                <w:color w:val="auto"/>
                <w:kern w:val="2"/>
                <w:sz w:val="24"/>
                <w:szCs w:val="24"/>
                <w:highlight w:val="none"/>
                <w:lang w:val="en-US" w:eastAsia="zh-CN" w:bidi="ar-SA"/>
              </w:rPr>
            </w:pPr>
            <w:r>
              <w:rPr>
                <w:rFonts w:hint="eastAsia" w:eastAsia="等线"/>
                <w:color w:val="auto"/>
                <w:sz w:val="24"/>
                <w:szCs w:val="24"/>
                <w:highlight w:val="none"/>
                <w:lang w:val="en-US" w:eastAsia="zh-CN"/>
              </w:rPr>
              <w:t>维修完成及时，特殊情况有应急解决方案。</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4D90426B">
            <w:pPr>
              <w:widowControl/>
              <w:jc w:val="center"/>
              <w:textAlignment w:val="center"/>
              <w:rPr>
                <w:rFonts w:hint="eastAsia" w:eastAsia="等线"/>
                <w:color w:val="auto"/>
                <w:kern w:val="0"/>
                <w:sz w:val="24"/>
                <w:szCs w:val="24"/>
                <w:highlight w:val="none"/>
                <w:lang w:val="en-US" w:eastAsia="zh-CN" w:bidi="ar"/>
              </w:rPr>
            </w:pPr>
            <w:r>
              <w:rPr>
                <w:rFonts w:hint="eastAsia" w:eastAsia="等线"/>
                <w:color w:val="auto"/>
                <w:kern w:val="0"/>
                <w:sz w:val="24"/>
                <w:szCs w:val="24"/>
                <w:highlight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2B0E30D">
            <w:pPr>
              <w:jc w:val="center"/>
              <w:rPr>
                <w:rFonts w:eastAsia="等线"/>
                <w:color w:val="auto"/>
                <w:sz w:val="24"/>
                <w:szCs w:val="24"/>
                <w:highlight w:val="none"/>
              </w:rPr>
            </w:pPr>
          </w:p>
        </w:tc>
      </w:tr>
      <w:tr w14:paraId="30D69229">
        <w:tblPrEx>
          <w:tblCellMar>
            <w:top w:w="0" w:type="dxa"/>
            <w:left w:w="108" w:type="dxa"/>
            <w:bottom w:w="0" w:type="dxa"/>
            <w:right w:w="108" w:type="dxa"/>
          </w:tblCellMar>
        </w:tblPrEx>
        <w:trPr>
          <w:trHeight w:val="0" w:hRule="atLeast"/>
          <w:jc w:val="center"/>
        </w:trPr>
        <w:tc>
          <w:tcPr>
            <w:tcW w:w="1292" w:type="dxa"/>
            <w:vMerge w:val="continue"/>
            <w:tcBorders>
              <w:left w:val="single" w:color="000000" w:sz="4" w:space="0"/>
              <w:right w:val="single" w:color="000000" w:sz="4" w:space="0"/>
            </w:tcBorders>
            <w:noWrap w:val="0"/>
            <w:textDirection w:val="tbRlV"/>
            <w:vAlign w:val="center"/>
          </w:tcPr>
          <w:p w14:paraId="4FFD5924">
            <w:pPr>
              <w:jc w:val="center"/>
              <w:rPr>
                <w:rFonts w:eastAsia="等线"/>
                <w:color w:val="auto"/>
                <w:sz w:val="24"/>
                <w:szCs w:val="24"/>
                <w:highlight w:val="none"/>
              </w:rPr>
            </w:pPr>
          </w:p>
        </w:tc>
        <w:tc>
          <w:tcPr>
            <w:tcW w:w="5504" w:type="dxa"/>
            <w:tcBorders>
              <w:top w:val="single" w:color="000000" w:sz="4" w:space="0"/>
              <w:left w:val="single" w:color="000000" w:sz="4" w:space="0"/>
              <w:bottom w:val="single" w:color="000000" w:sz="4" w:space="0"/>
              <w:right w:val="single" w:color="000000" w:sz="4" w:space="0"/>
            </w:tcBorders>
            <w:noWrap w:val="0"/>
            <w:vAlign w:val="center"/>
          </w:tcPr>
          <w:p w14:paraId="7C4FB10A">
            <w:pPr>
              <w:widowControl/>
              <w:jc w:val="center"/>
              <w:textAlignment w:val="center"/>
              <w:rPr>
                <w:rFonts w:hint="eastAsia" w:ascii="Times New Roman" w:hAnsi="Times New Roman" w:eastAsia="等线" w:cs="Times New Roman"/>
                <w:color w:val="auto"/>
                <w:kern w:val="2"/>
                <w:sz w:val="24"/>
                <w:szCs w:val="24"/>
                <w:highlight w:val="none"/>
                <w:lang w:val="en-US" w:eastAsia="zh-CN" w:bidi="ar-SA"/>
              </w:rPr>
            </w:pPr>
            <w:r>
              <w:rPr>
                <w:rFonts w:hint="eastAsia" w:eastAsia="等线"/>
                <w:color w:val="auto"/>
                <w:sz w:val="24"/>
                <w:szCs w:val="24"/>
                <w:highlight w:val="none"/>
                <w:lang w:eastAsia="zh-CN"/>
              </w:rPr>
              <w:t>维修效果良好，满足临床使用要求。</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32D5BA38">
            <w:pPr>
              <w:widowControl/>
              <w:jc w:val="center"/>
              <w:textAlignment w:val="center"/>
              <w:rPr>
                <w:rFonts w:hint="eastAsia" w:eastAsia="等线"/>
                <w:color w:val="auto"/>
                <w:kern w:val="0"/>
                <w:sz w:val="24"/>
                <w:szCs w:val="24"/>
                <w:highlight w:val="none"/>
                <w:lang w:val="en-US" w:eastAsia="zh-CN" w:bidi="ar"/>
              </w:rPr>
            </w:pPr>
            <w:r>
              <w:rPr>
                <w:rFonts w:hint="eastAsia" w:eastAsia="等线"/>
                <w:color w:val="auto"/>
                <w:kern w:val="0"/>
                <w:sz w:val="24"/>
                <w:szCs w:val="24"/>
                <w:highlight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AE3DFB9">
            <w:pPr>
              <w:jc w:val="center"/>
              <w:rPr>
                <w:rFonts w:eastAsia="等线"/>
                <w:color w:val="auto"/>
                <w:sz w:val="24"/>
                <w:szCs w:val="24"/>
                <w:highlight w:val="none"/>
              </w:rPr>
            </w:pPr>
          </w:p>
        </w:tc>
      </w:tr>
      <w:tr w14:paraId="7C070880">
        <w:tblPrEx>
          <w:tblCellMar>
            <w:top w:w="0" w:type="dxa"/>
            <w:left w:w="108" w:type="dxa"/>
            <w:bottom w:w="0" w:type="dxa"/>
            <w:right w:w="108" w:type="dxa"/>
          </w:tblCellMar>
        </w:tblPrEx>
        <w:trPr>
          <w:trHeight w:val="0" w:hRule="atLeast"/>
          <w:jc w:val="center"/>
        </w:trPr>
        <w:tc>
          <w:tcPr>
            <w:tcW w:w="1292" w:type="dxa"/>
            <w:vMerge w:val="continue"/>
            <w:tcBorders>
              <w:left w:val="single" w:color="000000" w:sz="4" w:space="0"/>
              <w:bottom w:val="single" w:color="000000" w:sz="4" w:space="0"/>
              <w:right w:val="single" w:color="000000" w:sz="4" w:space="0"/>
            </w:tcBorders>
            <w:noWrap w:val="0"/>
            <w:textDirection w:val="tbRlV"/>
            <w:vAlign w:val="center"/>
          </w:tcPr>
          <w:p w14:paraId="22AC953C">
            <w:pPr>
              <w:jc w:val="center"/>
              <w:rPr>
                <w:rFonts w:eastAsia="等线"/>
                <w:color w:val="auto"/>
                <w:sz w:val="24"/>
                <w:szCs w:val="24"/>
                <w:highlight w:val="none"/>
              </w:rPr>
            </w:pPr>
          </w:p>
        </w:tc>
        <w:tc>
          <w:tcPr>
            <w:tcW w:w="5504" w:type="dxa"/>
            <w:tcBorders>
              <w:top w:val="single" w:color="000000" w:sz="4" w:space="0"/>
              <w:left w:val="single" w:color="000000" w:sz="4" w:space="0"/>
              <w:bottom w:val="single" w:color="000000" w:sz="4" w:space="0"/>
              <w:right w:val="single" w:color="000000" w:sz="4" w:space="0"/>
            </w:tcBorders>
            <w:noWrap w:val="0"/>
            <w:vAlign w:val="center"/>
          </w:tcPr>
          <w:p w14:paraId="7912D94A">
            <w:pPr>
              <w:widowControl/>
              <w:jc w:val="center"/>
              <w:textAlignment w:val="center"/>
              <w:rPr>
                <w:rFonts w:hint="default" w:ascii="Times New Roman" w:hAnsi="Times New Roman" w:eastAsia="等线" w:cs="Times New Roman"/>
                <w:color w:val="auto"/>
                <w:kern w:val="2"/>
                <w:sz w:val="24"/>
                <w:szCs w:val="24"/>
                <w:highlight w:val="none"/>
                <w:lang w:val="en-US" w:eastAsia="zh-CN" w:bidi="ar-SA"/>
              </w:rPr>
            </w:pPr>
            <w:r>
              <w:rPr>
                <w:rFonts w:hint="eastAsia" w:eastAsia="等线"/>
                <w:color w:val="auto"/>
                <w:sz w:val="24"/>
                <w:szCs w:val="24"/>
                <w:highlight w:val="none"/>
                <w:lang w:eastAsia="zh-CN"/>
              </w:rPr>
              <w:t>按合同要求完成季度巡检、月巡检和周巡检</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65C8ED3E">
            <w:pPr>
              <w:widowControl/>
              <w:jc w:val="center"/>
              <w:textAlignment w:val="center"/>
              <w:rPr>
                <w:rFonts w:hint="eastAsia" w:eastAsia="等线"/>
                <w:color w:val="auto"/>
                <w:kern w:val="0"/>
                <w:sz w:val="24"/>
                <w:szCs w:val="24"/>
                <w:highlight w:val="none"/>
                <w:lang w:val="en-US" w:eastAsia="zh-CN" w:bidi="ar"/>
              </w:rPr>
            </w:pPr>
            <w:r>
              <w:rPr>
                <w:rFonts w:hint="eastAsia" w:eastAsia="等线"/>
                <w:color w:val="auto"/>
                <w:kern w:val="0"/>
                <w:sz w:val="24"/>
                <w:szCs w:val="24"/>
                <w:highlight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3AC827C">
            <w:pPr>
              <w:jc w:val="center"/>
              <w:rPr>
                <w:rFonts w:eastAsia="等线"/>
                <w:color w:val="auto"/>
                <w:sz w:val="24"/>
                <w:szCs w:val="24"/>
                <w:highlight w:val="none"/>
              </w:rPr>
            </w:pPr>
          </w:p>
        </w:tc>
      </w:tr>
      <w:tr w14:paraId="0897183F">
        <w:tblPrEx>
          <w:tblCellMar>
            <w:top w:w="0" w:type="dxa"/>
            <w:left w:w="108" w:type="dxa"/>
            <w:bottom w:w="0" w:type="dxa"/>
            <w:right w:w="108" w:type="dxa"/>
          </w:tblCellMar>
        </w:tblPrEx>
        <w:trPr>
          <w:trHeight w:val="0" w:hRule="atLeast"/>
          <w:jc w:val="center"/>
        </w:trPr>
        <w:tc>
          <w:tcPr>
            <w:tcW w:w="1292" w:type="dxa"/>
            <w:vMerge w:val="restart"/>
            <w:tcBorders>
              <w:top w:val="single" w:color="000000" w:sz="4" w:space="0"/>
              <w:left w:val="single" w:color="000000" w:sz="4" w:space="0"/>
              <w:right w:val="single" w:color="000000" w:sz="4" w:space="0"/>
            </w:tcBorders>
            <w:noWrap w:val="0"/>
            <w:textDirection w:val="tbRlV"/>
            <w:vAlign w:val="center"/>
          </w:tcPr>
          <w:p w14:paraId="0A30A736">
            <w:pPr>
              <w:widowControl/>
              <w:jc w:val="center"/>
              <w:textAlignment w:val="center"/>
              <w:rPr>
                <w:rFonts w:hint="eastAsia" w:eastAsia="等线"/>
                <w:color w:val="auto"/>
                <w:sz w:val="24"/>
                <w:szCs w:val="24"/>
                <w:highlight w:val="none"/>
                <w:lang w:eastAsia="zh-CN"/>
              </w:rPr>
            </w:pPr>
            <w:r>
              <w:rPr>
                <w:rFonts w:hint="eastAsia" w:eastAsia="等线"/>
                <w:color w:val="auto"/>
                <w:sz w:val="24"/>
                <w:szCs w:val="24"/>
                <w:highlight w:val="none"/>
                <w:lang w:eastAsia="zh-CN"/>
              </w:rPr>
              <w:t>资产管理工作</w:t>
            </w:r>
          </w:p>
        </w:tc>
        <w:tc>
          <w:tcPr>
            <w:tcW w:w="5504" w:type="dxa"/>
            <w:tcBorders>
              <w:top w:val="single" w:color="000000" w:sz="4" w:space="0"/>
              <w:left w:val="single" w:color="000000" w:sz="4" w:space="0"/>
              <w:bottom w:val="single" w:color="000000" w:sz="4" w:space="0"/>
              <w:right w:val="single" w:color="000000" w:sz="4" w:space="0"/>
            </w:tcBorders>
            <w:noWrap w:val="0"/>
            <w:vAlign w:val="center"/>
          </w:tcPr>
          <w:p w14:paraId="3F5AB3E6">
            <w:pPr>
              <w:widowControl/>
              <w:jc w:val="center"/>
              <w:textAlignment w:val="center"/>
              <w:rPr>
                <w:rFonts w:hint="eastAsia" w:eastAsia="等线"/>
                <w:color w:val="auto"/>
                <w:sz w:val="24"/>
                <w:szCs w:val="24"/>
                <w:highlight w:val="none"/>
                <w:lang w:eastAsia="zh-CN"/>
              </w:rPr>
            </w:pPr>
            <w:r>
              <w:rPr>
                <w:rFonts w:hint="eastAsia" w:eastAsia="等线"/>
                <w:color w:val="auto"/>
                <w:sz w:val="24"/>
                <w:szCs w:val="24"/>
                <w:highlight w:val="none"/>
                <w:lang w:eastAsia="zh-CN"/>
              </w:rPr>
              <w:t>跟进新入院设备验收、安装、培训</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7CFB68A0">
            <w:pPr>
              <w:widowControl/>
              <w:jc w:val="center"/>
              <w:textAlignment w:val="center"/>
              <w:rPr>
                <w:rFonts w:eastAsia="等线"/>
                <w:color w:val="auto"/>
                <w:sz w:val="24"/>
                <w:szCs w:val="24"/>
                <w:highlight w:val="none"/>
              </w:rPr>
            </w:pPr>
            <w:r>
              <w:rPr>
                <w:rFonts w:eastAsia="等线"/>
                <w:color w:val="auto"/>
                <w:kern w:val="0"/>
                <w:sz w:val="24"/>
                <w:szCs w:val="24"/>
                <w:highlight w:val="none"/>
                <w:lang w:bidi="ar"/>
              </w:rPr>
              <w:t>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54D1FD0">
            <w:pPr>
              <w:jc w:val="center"/>
              <w:rPr>
                <w:rFonts w:eastAsia="等线"/>
                <w:color w:val="auto"/>
                <w:sz w:val="24"/>
                <w:szCs w:val="24"/>
                <w:highlight w:val="none"/>
              </w:rPr>
            </w:pPr>
          </w:p>
        </w:tc>
      </w:tr>
      <w:tr w14:paraId="04874A2E">
        <w:tblPrEx>
          <w:tblCellMar>
            <w:top w:w="0" w:type="dxa"/>
            <w:left w:w="108" w:type="dxa"/>
            <w:bottom w:w="0" w:type="dxa"/>
            <w:right w:w="108" w:type="dxa"/>
          </w:tblCellMar>
        </w:tblPrEx>
        <w:trPr>
          <w:trHeight w:val="0" w:hRule="atLeast"/>
          <w:jc w:val="center"/>
        </w:trPr>
        <w:tc>
          <w:tcPr>
            <w:tcW w:w="1292" w:type="dxa"/>
            <w:vMerge w:val="continue"/>
            <w:tcBorders>
              <w:left w:val="single" w:color="000000" w:sz="4" w:space="0"/>
              <w:right w:val="single" w:color="000000" w:sz="4" w:space="0"/>
            </w:tcBorders>
            <w:noWrap w:val="0"/>
            <w:textDirection w:val="tbRlV"/>
            <w:vAlign w:val="center"/>
          </w:tcPr>
          <w:p w14:paraId="41C2302B">
            <w:pPr>
              <w:jc w:val="center"/>
              <w:rPr>
                <w:rFonts w:eastAsia="等线"/>
                <w:color w:val="auto"/>
                <w:sz w:val="24"/>
                <w:szCs w:val="24"/>
                <w:highlight w:val="none"/>
              </w:rPr>
            </w:pPr>
          </w:p>
        </w:tc>
        <w:tc>
          <w:tcPr>
            <w:tcW w:w="5504" w:type="dxa"/>
            <w:tcBorders>
              <w:top w:val="single" w:color="000000" w:sz="4" w:space="0"/>
              <w:left w:val="single" w:color="000000" w:sz="4" w:space="0"/>
              <w:bottom w:val="single" w:color="000000" w:sz="4" w:space="0"/>
              <w:right w:val="single" w:color="000000" w:sz="4" w:space="0"/>
            </w:tcBorders>
            <w:noWrap w:val="0"/>
            <w:vAlign w:val="center"/>
          </w:tcPr>
          <w:p w14:paraId="4BBDCAA8">
            <w:pPr>
              <w:widowControl/>
              <w:jc w:val="center"/>
              <w:textAlignment w:val="center"/>
              <w:rPr>
                <w:rFonts w:hint="default" w:eastAsia="等线"/>
                <w:color w:val="auto"/>
                <w:sz w:val="24"/>
                <w:szCs w:val="24"/>
                <w:highlight w:val="none"/>
                <w:lang w:val="en-US" w:eastAsia="zh-CN"/>
              </w:rPr>
            </w:pPr>
            <w:r>
              <w:rPr>
                <w:rFonts w:hint="eastAsia" w:eastAsia="等线"/>
                <w:color w:val="auto"/>
                <w:sz w:val="24"/>
                <w:szCs w:val="24"/>
                <w:highlight w:val="none"/>
                <w:lang w:val="en-US" w:eastAsia="zh-CN"/>
              </w:rPr>
              <w:t>新入院设备说明书等相关文件完善，粘贴标签及时</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1FCD48F6">
            <w:pPr>
              <w:widowControl/>
              <w:jc w:val="center"/>
              <w:textAlignment w:val="center"/>
              <w:rPr>
                <w:rFonts w:eastAsia="等线"/>
                <w:color w:val="auto"/>
                <w:sz w:val="24"/>
                <w:szCs w:val="24"/>
                <w:highlight w:val="none"/>
              </w:rPr>
            </w:pPr>
            <w:r>
              <w:rPr>
                <w:rFonts w:eastAsia="等线"/>
                <w:color w:val="auto"/>
                <w:kern w:val="0"/>
                <w:sz w:val="24"/>
                <w:szCs w:val="24"/>
                <w:highlight w:val="none"/>
                <w:lang w:bidi="ar"/>
              </w:rPr>
              <w:t>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FB6FF7E">
            <w:pPr>
              <w:jc w:val="center"/>
              <w:rPr>
                <w:rFonts w:eastAsia="等线"/>
                <w:color w:val="auto"/>
                <w:sz w:val="24"/>
                <w:szCs w:val="24"/>
                <w:highlight w:val="none"/>
              </w:rPr>
            </w:pPr>
          </w:p>
        </w:tc>
      </w:tr>
      <w:tr w14:paraId="21CA67D5">
        <w:tblPrEx>
          <w:tblCellMar>
            <w:top w:w="0" w:type="dxa"/>
            <w:left w:w="108" w:type="dxa"/>
            <w:bottom w:w="0" w:type="dxa"/>
            <w:right w:w="108" w:type="dxa"/>
          </w:tblCellMar>
        </w:tblPrEx>
        <w:trPr>
          <w:trHeight w:val="0" w:hRule="atLeast"/>
          <w:jc w:val="center"/>
        </w:trPr>
        <w:tc>
          <w:tcPr>
            <w:tcW w:w="1292" w:type="dxa"/>
            <w:vMerge w:val="continue"/>
            <w:tcBorders>
              <w:left w:val="single" w:color="000000" w:sz="4" w:space="0"/>
              <w:right w:val="single" w:color="000000" w:sz="4" w:space="0"/>
            </w:tcBorders>
            <w:noWrap w:val="0"/>
            <w:textDirection w:val="tbRlV"/>
            <w:vAlign w:val="center"/>
          </w:tcPr>
          <w:p w14:paraId="15595003">
            <w:pPr>
              <w:jc w:val="center"/>
              <w:rPr>
                <w:rFonts w:eastAsia="等线"/>
                <w:color w:val="auto"/>
                <w:sz w:val="24"/>
                <w:szCs w:val="24"/>
                <w:highlight w:val="none"/>
              </w:rPr>
            </w:pPr>
          </w:p>
        </w:tc>
        <w:tc>
          <w:tcPr>
            <w:tcW w:w="5504" w:type="dxa"/>
            <w:tcBorders>
              <w:top w:val="single" w:color="000000" w:sz="4" w:space="0"/>
              <w:left w:val="single" w:color="000000" w:sz="4" w:space="0"/>
              <w:bottom w:val="single" w:color="000000" w:sz="4" w:space="0"/>
              <w:right w:val="single" w:color="000000" w:sz="4" w:space="0"/>
            </w:tcBorders>
            <w:noWrap w:val="0"/>
            <w:vAlign w:val="center"/>
          </w:tcPr>
          <w:p w14:paraId="7D69EA2B">
            <w:pPr>
              <w:widowControl/>
              <w:jc w:val="center"/>
              <w:textAlignment w:val="center"/>
              <w:rPr>
                <w:rFonts w:hint="eastAsia" w:eastAsia="等线"/>
                <w:color w:val="auto"/>
                <w:sz w:val="24"/>
                <w:szCs w:val="24"/>
                <w:highlight w:val="none"/>
                <w:lang w:eastAsia="zh-CN"/>
              </w:rPr>
            </w:pPr>
            <w:r>
              <w:rPr>
                <w:rFonts w:hint="eastAsia" w:eastAsia="等线"/>
                <w:color w:val="auto"/>
                <w:sz w:val="24"/>
                <w:szCs w:val="24"/>
                <w:highlight w:val="none"/>
                <w:lang w:eastAsia="zh-CN"/>
              </w:rPr>
              <w:t>按照医院要求完成盘点工作，提供内容完整盘点报告</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2C50F711">
            <w:pPr>
              <w:widowControl/>
              <w:jc w:val="center"/>
              <w:textAlignment w:val="center"/>
              <w:rPr>
                <w:rFonts w:eastAsia="等线"/>
                <w:color w:val="auto"/>
                <w:sz w:val="24"/>
                <w:szCs w:val="24"/>
                <w:highlight w:val="none"/>
              </w:rPr>
            </w:pPr>
            <w:r>
              <w:rPr>
                <w:rFonts w:eastAsia="等线"/>
                <w:color w:val="auto"/>
                <w:kern w:val="0"/>
                <w:sz w:val="24"/>
                <w:szCs w:val="24"/>
                <w:highlight w:val="none"/>
                <w:lang w:bidi="ar"/>
              </w:rPr>
              <w:t>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72CDD4B">
            <w:pPr>
              <w:jc w:val="center"/>
              <w:rPr>
                <w:rFonts w:eastAsia="等线"/>
                <w:color w:val="auto"/>
                <w:sz w:val="24"/>
                <w:szCs w:val="24"/>
                <w:highlight w:val="none"/>
              </w:rPr>
            </w:pPr>
          </w:p>
        </w:tc>
      </w:tr>
      <w:tr w14:paraId="3AA27C21">
        <w:tblPrEx>
          <w:tblCellMar>
            <w:top w:w="0" w:type="dxa"/>
            <w:left w:w="108" w:type="dxa"/>
            <w:bottom w:w="0" w:type="dxa"/>
            <w:right w:w="108" w:type="dxa"/>
          </w:tblCellMar>
        </w:tblPrEx>
        <w:trPr>
          <w:trHeight w:val="0" w:hRule="atLeast"/>
          <w:jc w:val="center"/>
        </w:trPr>
        <w:tc>
          <w:tcPr>
            <w:tcW w:w="1292" w:type="dxa"/>
            <w:vMerge w:val="continue"/>
            <w:tcBorders>
              <w:left w:val="single" w:color="000000" w:sz="4" w:space="0"/>
              <w:right w:val="single" w:color="000000" w:sz="4" w:space="0"/>
            </w:tcBorders>
            <w:noWrap w:val="0"/>
            <w:textDirection w:val="tbRlV"/>
            <w:vAlign w:val="center"/>
          </w:tcPr>
          <w:p w14:paraId="4DA9A203">
            <w:pPr>
              <w:jc w:val="center"/>
              <w:rPr>
                <w:rFonts w:eastAsia="等线"/>
                <w:color w:val="auto"/>
                <w:sz w:val="24"/>
                <w:szCs w:val="24"/>
                <w:highlight w:val="none"/>
              </w:rPr>
            </w:pPr>
          </w:p>
        </w:tc>
        <w:tc>
          <w:tcPr>
            <w:tcW w:w="5504" w:type="dxa"/>
            <w:tcBorders>
              <w:top w:val="single" w:color="000000" w:sz="4" w:space="0"/>
              <w:left w:val="single" w:color="000000" w:sz="4" w:space="0"/>
              <w:bottom w:val="single" w:color="000000" w:sz="4" w:space="0"/>
              <w:right w:val="single" w:color="000000" w:sz="4" w:space="0"/>
            </w:tcBorders>
            <w:noWrap w:val="0"/>
            <w:vAlign w:val="center"/>
          </w:tcPr>
          <w:p w14:paraId="738741F3">
            <w:pPr>
              <w:widowControl/>
              <w:jc w:val="center"/>
              <w:textAlignment w:val="center"/>
              <w:rPr>
                <w:rFonts w:hint="eastAsia" w:eastAsia="等线"/>
                <w:color w:val="auto"/>
                <w:sz w:val="24"/>
                <w:szCs w:val="24"/>
                <w:highlight w:val="none"/>
                <w:lang w:eastAsia="zh-CN"/>
              </w:rPr>
            </w:pPr>
            <w:r>
              <w:rPr>
                <w:rFonts w:hint="eastAsia" w:eastAsia="等线"/>
                <w:color w:val="auto"/>
                <w:sz w:val="24"/>
                <w:szCs w:val="24"/>
                <w:highlight w:val="none"/>
                <w:lang w:eastAsia="zh-CN"/>
              </w:rPr>
              <w:t>协助采购人完成资产处置工作</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251A3E84">
            <w:pPr>
              <w:widowControl/>
              <w:jc w:val="center"/>
              <w:textAlignment w:val="center"/>
              <w:rPr>
                <w:rFonts w:eastAsia="等线"/>
                <w:color w:val="auto"/>
                <w:sz w:val="24"/>
                <w:szCs w:val="24"/>
                <w:highlight w:val="none"/>
              </w:rPr>
            </w:pPr>
            <w:r>
              <w:rPr>
                <w:rFonts w:eastAsia="等线"/>
                <w:color w:val="auto"/>
                <w:kern w:val="0"/>
                <w:sz w:val="24"/>
                <w:szCs w:val="24"/>
                <w:highlight w:val="none"/>
                <w:lang w:bidi="ar"/>
              </w:rPr>
              <w:t>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A7D0D80">
            <w:pPr>
              <w:jc w:val="center"/>
              <w:rPr>
                <w:rFonts w:eastAsia="等线"/>
                <w:color w:val="auto"/>
                <w:sz w:val="24"/>
                <w:szCs w:val="24"/>
                <w:highlight w:val="none"/>
              </w:rPr>
            </w:pPr>
          </w:p>
        </w:tc>
      </w:tr>
      <w:tr w14:paraId="30136002">
        <w:tblPrEx>
          <w:tblCellMar>
            <w:top w:w="0" w:type="dxa"/>
            <w:left w:w="108" w:type="dxa"/>
            <w:bottom w:w="0" w:type="dxa"/>
            <w:right w:w="108" w:type="dxa"/>
          </w:tblCellMar>
        </w:tblPrEx>
        <w:trPr>
          <w:trHeight w:val="0" w:hRule="atLeast"/>
          <w:jc w:val="center"/>
        </w:trPr>
        <w:tc>
          <w:tcPr>
            <w:tcW w:w="1292" w:type="dxa"/>
            <w:vMerge w:val="continue"/>
            <w:tcBorders>
              <w:left w:val="single" w:color="000000" w:sz="4" w:space="0"/>
              <w:right w:val="single" w:color="000000" w:sz="4" w:space="0"/>
            </w:tcBorders>
            <w:noWrap w:val="0"/>
            <w:textDirection w:val="tbRlV"/>
            <w:vAlign w:val="center"/>
          </w:tcPr>
          <w:p w14:paraId="7C975623">
            <w:pPr>
              <w:jc w:val="center"/>
              <w:rPr>
                <w:rFonts w:eastAsia="等线"/>
                <w:color w:val="auto"/>
                <w:sz w:val="24"/>
                <w:szCs w:val="24"/>
                <w:highlight w:val="none"/>
              </w:rPr>
            </w:pPr>
          </w:p>
        </w:tc>
        <w:tc>
          <w:tcPr>
            <w:tcW w:w="5504" w:type="dxa"/>
            <w:tcBorders>
              <w:top w:val="single" w:color="000000" w:sz="4" w:space="0"/>
              <w:left w:val="single" w:color="000000" w:sz="4" w:space="0"/>
              <w:bottom w:val="single" w:color="000000" w:sz="4" w:space="0"/>
              <w:right w:val="single" w:color="000000" w:sz="4" w:space="0"/>
            </w:tcBorders>
            <w:noWrap w:val="0"/>
            <w:vAlign w:val="center"/>
          </w:tcPr>
          <w:p w14:paraId="313AB1D8">
            <w:pPr>
              <w:widowControl/>
              <w:jc w:val="center"/>
              <w:textAlignment w:val="center"/>
              <w:rPr>
                <w:rFonts w:hint="eastAsia" w:eastAsia="等线"/>
                <w:color w:val="auto"/>
                <w:sz w:val="24"/>
                <w:szCs w:val="24"/>
                <w:highlight w:val="none"/>
                <w:lang w:eastAsia="zh-CN"/>
              </w:rPr>
            </w:pPr>
            <w:r>
              <w:rPr>
                <w:rFonts w:hint="eastAsia" w:eastAsia="等线"/>
                <w:color w:val="auto"/>
                <w:sz w:val="24"/>
                <w:szCs w:val="24"/>
                <w:highlight w:val="none"/>
                <w:lang w:eastAsia="zh-CN"/>
              </w:rPr>
              <w:t>制定详细强检设备计量计划，不漏检，不超检，相关检测报告及时交至国资科</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39934A9E">
            <w:pPr>
              <w:widowControl/>
              <w:jc w:val="center"/>
              <w:textAlignment w:val="center"/>
              <w:rPr>
                <w:rFonts w:eastAsia="等线"/>
                <w:color w:val="auto"/>
                <w:sz w:val="24"/>
                <w:szCs w:val="24"/>
                <w:highlight w:val="none"/>
              </w:rPr>
            </w:pPr>
            <w:r>
              <w:rPr>
                <w:rFonts w:eastAsia="等线"/>
                <w:color w:val="auto"/>
                <w:kern w:val="0"/>
                <w:sz w:val="24"/>
                <w:szCs w:val="24"/>
                <w:highlight w:val="none"/>
                <w:lang w:bidi="ar"/>
              </w:rPr>
              <w:t>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324DEA7">
            <w:pPr>
              <w:jc w:val="center"/>
              <w:rPr>
                <w:rFonts w:eastAsia="等线"/>
                <w:color w:val="auto"/>
                <w:sz w:val="24"/>
                <w:szCs w:val="24"/>
                <w:highlight w:val="none"/>
              </w:rPr>
            </w:pPr>
          </w:p>
        </w:tc>
      </w:tr>
      <w:tr w14:paraId="773D2503">
        <w:tblPrEx>
          <w:tblCellMar>
            <w:top w:w="0" w:type="dxa"/>
            <w:left w:w="108" w:type="dxa"/>
            <w:bottom w:w="0" w:type="dxa"/>
            <w:right w:w="108" w:type="dxa"/>
          </w:tblCellMar>
        </w:tblPrEx>
        <w:trPr>
          <w:trHeight w:val="0" w:hRule="atLeast"/>
          <w:jc w:val="center"/>
        </w:trPr>
        <w:tc>
          <w:tcPr>
            <w:tcW w:w="1292" w:type="dxa"/>
            <w:vMerge w:val="continue"/>
            <w:tcBorders>
              <w:left w:val="single" w:color="000000" w:sz="4" w:space="0"/>
              <w:right w:val="single" w:color="000000" w:sz="4" w:space="0"/>
            </w:tcBorders>
            <w:noWrap w:val="0"/>
            <w:textDirection w:val="tbRlV"/>
            <w:vAlign w:val="center"/>
          </w:tcPr>
          <w:p w14:paraId="46D0C09B">
            <w:pPr>
              <w:jc w:val="center"/>
              <w:rPr>
                <w:rFonts w:eastAsia="等线"/>
                <w:color w:val="auto"/>
                <w:sz w:val="24"/>
                <w:szCs w:val="24"/>
                <w:highlight w:val="none"/>
              </w:rPr>
            </w:pPr>
          </w:p>
        </w:tc>
        <w:tc>
          <w:tcPr>
            <w:tcW w:w="5504" w:type="dxa"/>
            <w:tcBorders>
              <w:top w:val="single" w:color="000000" w:sz="4" w:space="0"/>
              <w:left w:val="single" w:color="000000" w:sz="4" w:space="0"/>
              <w:bottom w:val="single" w:color="000000" w:sz="4" w:space="0"/>
              <w:right w:val="single" w:color="000000" w:sz="4" w:space="0"/>
            </w:tcBorders>
            <w:noWrap w:val="0"/>
            <w:vAlign w:val="center"/>
          </w:tcPr>
          <w:p w14:paraId="4E326943">
            <w:pPr>
              <w:widowControl/>
              <w:jc w:val="center"/>
              <w:textAlignment w:val="center"/>
              <w:rPr>
                <w:rFonts w:eastAsia="等线"/>
                <w:color w:val="auto"/>
                <w:sz w:val="24"/>
                <w:szCs w:val="24"/>
                <w:highlight w:val="none"/>
              </w:rPr>
            </w:pPr>
            <w:r>
              <w:rPr>
                <w:rFonts w:hint="eastAsia" w:eastAsia="等线"/>
                <w:color w:val="auto"/>
                <w:sz w:val="24"/>
                <w:szCs w:val="24"/>
                <w:highlight w:val="none"/>
                <w:lang w:eastAsia="zh-CN"/>
              </w:rPr>
              <w:t>制定国资科管辖特种设备及附件检测计划，不漏检，不超检，相关检测报告及时交至国资科</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72FCFEA3">
            <w:pPr>
              <w:widowControl/>
              <w:jc w:val="center"/>
              <w:textAlignment w:val="center"/>
              <w:rPr>
                <w:rFonts w:eastAsia="等线"/>
                <w:color w:val="auto"/>
                <w:sz w:val="24"/>
                <w:szCs w:val="24"/>
                <w:highlight w:val="none"/>
              </w:rPr>
            </w:pPr>
            <w:r>
              <w:rPr>
                <w:rFonts w:eastAsia="等线"/>
                <w:color w:val="auto"/>
                <w:kern w:val="0"/>
                <w:sz w:val="24"/>
                <w:szCs w:val="24"/>
                <w:highlight w:val="none"/>
                <w:lang w:bidi="ar"/>
              </w:rPr>
              <w:t>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9EC7BDE">
            <w:pPr>
              <w:jc w:val="center"/>
              <w:rPr>
                <w:rFonts w:eastAsia="等线"/>
                <w:color w:val="auto"/>
                <w:sz w:val="24"/>
                <w:szCs w:val="24"/>
                <w:highlight w:val="none"/>
              </w:rPr>
            </w:pPr>
          </w:p>
        </w:tc>
      </w:tr>
      <w:tr w14:paraId="5B58AC93">
        <w:tblPrEx>
          <w:tblCellMar>
            <w:top w:w="0" w:type="dxa"/>
            <w:left w:w="108" w:type="dxa"/>
            <w:bottom w:w="0" w:type="dxa"/>
            <w:right w:w="108" w:type="dxa"/>
          </w:tblCellMar>
        </w:tblPrEx>
        <w:trPr>
          <w:trHeight w:val="0" w:hRule="atLeast"/>
          <w:jc w:val="center"/>
        </w:trPr>
        <w:tc>
          <w:tcPr>
            <w:tcW w:w="1292" w:type="dxa"/>
            <w:vMerge w:val="continue"/>
            <w:tcBorders>
              <w:left w:val="single" w:color="000000" w:sz="4" w:space="0"/>
              <w:right w:val="single" w:color="000000" w:sz="4" w:space="0"/>
            </w:tcBorders>
            <w:noWrap w:val="0"/>
            <w:textDirection w:val="tbRlV"/>
            <w:vAlign w:val="center"/>
          </w:tcPr>
          <w:p w14:paraId="244AFF7A">
            <w:pPr>
              <w:jc w:val="center"/>
              <w:rPr>
                <w:rFonts w:eastAsia="等线"/>
                <w:color w:val="auto"/>
                <w:sz w:val="24"/>
                <w:szCs w:val="24"/>
                <w:highlight w:val="none"/>
              </w:rPr>
            </w:pPr>
          </w:p>
        </w:tc>
        <w:tc>
          <w:tcPr>
            <w:tcW w:w="5504" w:type="dxa"/>
            <w:tcBorders>
              <w:top w:val="single" w:color="000000" w:sz="4" w:space="0"/>
              <w:left w:val="single" w:color="000000" w:sz="4" w:space="0"/>
              <w:bottom w:val="single" w:color="000000" w:sz="4" w:space="0"/>
              <w:right w:val="single" w:color="000000" w:sz="4" w:space="0"/>
            </w:tcBorders>
            <w:noWrap w:val="0"/>
            <w:vAlign w:val="center"/>
          </w:tcPr>
          <w:p w14:paraId="48949CA5">
            <w:pPr>
              <w:widowControl/>
              <w:jc w:val="center"/>
              <w:textAlignment w:val="center"/>
              <w:rPr>
                <w:rFonts w:hint="eastAsia" w:eastAsia="等线"/>
                <w:color w:val="auto"/>
                <w:sz w:val="24"/>
                <w:szCs w:val="24"/>
                <w:highlight w:val="none"/>
                <w:lang w:eastAsia="zh-CN"/>
              </w:rPr>
            </w:pPr>
            <w:r>
              <w:rPr>
                <w:rFonts w:hint="eastAsia" w:eastAsia="等线"/>
                <w:color w:val="auto"/>
                <w:sz w:val="24"/>
                <w:szCs w:val="24"/>
                <w:highlight w:val="none"/>
                <w:lang w:eastAsia="zh-CN"/>
              </w:rPr>
              <w:t>制定</w:t>
            </w:r>
            <w:r>
              <w:rPr>
                <w:rFonts w:hint="eastAsia" w:ascii="Times New Roman" w:hAnsi="Times New Roman" w:eastAsia="等线" w:cs="Times New Roman"/>
                <w:color w:val="auto"/>
                <w:sz w:val="24"/>
                <w:szCs w:val="24"/>
                <w:highlight w:val="none"/>
                <w:lang w:val="en-US" w:eastAsia="zh-CN"/>
              </w:rPr>
              <w:t>放射设备辐射检测计划，不漏检，不超检，</w:t>
            </w:r>
            <w:r>
              <w:rPr>
                <w:rFonts w:hint="eastAsia" w:eastAsia="等线"/>
                <w:color w:val="auto"/>
                <w:sz w:val="24"/>
                <w:szCs w:val="24"/>
                <w:highlight w:val="none"/>
                <w:lang w:eastAsia="zh-CN"/>
              </w:rPr>
              <w:t>相关检测报告及时交至国资科</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11685A67">
            <w:pPr>
              <w:widowControl/>
              <w:jc w:val="center"/>
              <w:textAlignment w:val="center"/>
              <w:rPr>
                <w:rFonts w:hint="eastAsia" w:eastAsia="等线"/>
                <w:color w:val="auto"/>
                <w:kern w:val="0"/>
                <w:sz w:val="24"/>
                <w:szCs w:val="24"/>
                <w:highlight w:val="none"/>
                <w:lang w:val="en-US" w:eastAsia="zh-CN" w:bidi="ar"/>
              </w:rPr>
            </w:pPr>
            <w:r>
              <w:rPr>
                <w:rFonts w:hint="eastAsia" w:eastAsia="等线"/>
                <w:color w:val="auto"/>
                <w:kern w:val="0"/>
                <w:sz w:val="24"/>
                <w:szCs w:val="24"/>
                <w:highlight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1ECA84A">
            <w:pPr>
              <w:jc w:val="center"/>
              <w:rPr>
                <w:rFonts w:eastAsia="等线"/>
                <w:color w:val="auto"/>
                <w:sz w:val="24"/>
                <w:szCs w:val="24"/>
                <w:highlight w:val="none"/>
              </w:rPr>
            </w:pPr>
          </w:p>
        </w:tc>
      </w:tr>
      <w:tr w14:paraId="6AADC29B">
        <w:tblPrEx>
          <w:tblCellMar>
            <w:top w:w="0" w:type="dxa"/>
            <w:left w:w="108" w:type="dxa"/>
            <w:bottom w:w="0" w:type="dxa"/>
            <w:right w:w="108" w:type="dxa"/>
          </w:tblCellMar>
        </w:tblPrEx>
        <w:trPr>
          <w:trHeight w:val="0" w:hRule="atLeast"/>
          <w:jc w:val="center"/>
        </w:trPr>
        <w:tc>
          <w:tcPr>
            <w:tcW w:w="1292" w:type="dxa"/>
            <w:vMerge w:val="continue"/>
            <w:tcBorders>
              <w:left w:val="single" w:color="000000" w:sz="4" w:space="0"/>
              <w:right w:val="single" w:color="000000" w:sz="4" w:space="0"/>
            </w:tcBorders>
            <w:noWrap w:val="0"/>
            <w:textDirection w:val="tbRlV"/>
            <w:vAlign w:val="center"/>
          </w:tcPr>
          <w:p w14:paraId="13C99E5E">
            <w:pPr>
              <w:jc w:val="center"/>
              <w:rPr>
                <w:rFonts w:eastAsia="等线"/>
                <w:color w:val="auto"/>
                <w:sz w:val="24"/>
                <w:szCs w:val="24"/>
                <w:highlight w:val="none"/>
              </w:rPr>
            </w:pPr>
          </w:p>
        </w:tc>
        <w:tc>
          <w:tcPr>
            <w:tcW w:w="5504" w:type="dxa"/>
            <w:tcBorders>
              <w:top w:val="single" w:color="000000" w:sz="4" w:space="0"/>
              <w:left w:val="single" w:color="000000" w:sz="4" w:space="0"/>
              <w:bottom w:val="single" w:color="000000" w:sz="4" w:space="0"/>
              <w:right w:val="single" w:color="000000" w:sz="4" w:space="0"/>
            </w:tcBorders>
            <w:noWrap w:val="0"/>
            <w:vAlign w:val="center"/>
          </w:tcPr>
          <w:p w14:paraId="3C48CD81">
            <w:pPr>
              <w:widowControl/>
              <w:jc w:val="center"/>
              <w:textAlignment w:val="center"/>
              <w:rPr>
                <w:rFonts w:hint="eastAsia" w:eastAsia="等线"/>
                <w:color w:val="auto"/>
                <w:sz w:val="24"/>
                <w:szCs w:val="24"/>
                <w:highlight w:val="none"/>
                <w:lang w:eastAsia="zh-CN"/>
              </w:rPr>
            </w:pPr>
            <w:r>
              <w:rPr>
                <w:rFonts w:hint="eastAsia" w:eastAsia="等线"/>
                <w:color w:val="auto"/>
                <w:sz w:val="24"/>
                <w:szCs w:val="24"/>
                <w:highlight w:val="none"/>
                <w:lang w:eastAsia="zh-CN"/>
              </w:rPr>
              <w:t>协助国资科管理单独买保设备</w:t>
            </w:r>
            <w:r>
              <w:rPr>
                <w:rFonts w:hint="eastAsia" w:ascii="Times New Roman" w:hAnsi="Times New Roman" w:eastAsia="等线" w:cs="Times New Roman"/>
                <w:color w:val="auto"/>
                <w:sz w:val="24"/>
                <w:szCs w:val="24"/>
                <w:highlight w:val="none"/>
                <w:lang w:eastAsia="zh-CN"/>
              </w:rPr>
              <w:t>，</w:t>
            </w:r>
            <w:r>
              <w:rPr>
                <w:rFonts w:hint="eastAsia" w:ascii="Times New Roman" w:hAnsi="Times New Roman" w:eastAsia="等线" w:cs="Times New Roman"/>
                <w:color w:val="auto"/>
                <w:sz w:val="24"/>
                <w:szCs w:val="24"/>
                <w:highlight w:val="none"/>
                <w:lang w:val="en-US" w:eastAsia="zh-CN"/>
              </w:rPr>
              <w:t>辅助临床科室完成报修，跟进维修，验收工作，对维保厂家维修响应及时性、返修率和停机时长进行评价。</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3E876DA2">
            <w:pPr>
              <w:widowControl/>
              <w:jc w:val="center"/>
              <w:textAlignment w:val="center"/>
              <w:rPr>
                <w:rFonts w:hint="default" w:eastAsia="等线"/>
                <w:color w:val="auto"/>
                <w:kern w:val="0"/>
                <w:sz w:val="24"/>
                <w:szCs w:val="24"/>
                <w:highlight w:val="none"/>
                <w:lang w:val="en-US" w:eastAsia="zh-CN" w:bidi="ar"/>
              </w:rPr>
            </w:pPr>
            <w:r>
              <w:rPr>
                <w:rFonts w:hint="eastAsia" w:eastAsia="等线"/>
                <w:color w:val="auto"/>
                <w:kern w:val="0"/>
                <w:sz w:val="24"/>
                <w:szCs w:val="24"/>
                <w:highlight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040860C">
            <w:pPr>
              <w:jc w:val="center"/>
              <w:rPr>
                <w:rFonts w:eastAsia="等线"/>
                <w:color w:val="auto"/>
                <w:sz w:val="24"/>
                <w:szCs w:val="24"/>
                <w:highlight w:val="none"/>
              </w:rPr>
            </w:pPr>
          </w:p>
        </w:tc>
      </w:tr>
      <w:tr w14:paraId="3304E900">
        <w:tblPrEx>
          <w:tblCellMar>
            <w:top w:w="0" w:type="dxa"/>
            <w:left w:w="108" w:type="dxa"/>
            <w:bottom w:w="0" w:type="dxa"/>
            <w:right w:w="108" w:type="dxa"/>
          </w:tblCellMar>
        </w:tblPrEx>
        <w:trPr>
          <w:trHeight w:val="0" w:hRule="atLeast"/>
          <w:jc w:val="center"/>
        </w:trPr>
        <w:tc>
          <w:tcPr>
            <w:tcW w:w="1292" w:type="dxa"/>
            <w:vMerge w:val="continue"/>
            <w:tcBorders>
              <w:left w:val="single" w:color="000000" w:sz="4" w:space="0"/>
              <w:right w:val="single" w:color="000000" w:sz="4" w:space="0"/>
            </w:tcBorders>
            <w:noWrap w:val="0"/>
            <w:textDirection w:val="tbRlV"/>
            <w:vAlign w:val="center"/>
          </w:tcPr>
          <w:p w14:paraId="4FCB3E6E">
            <w:pPr>
              <w:jc w:val="center"/>
              <w:rPr>
                <w:rFonts w:eastAsia="等线"/>
                <w:color w:val="auto"/>
                <w:sz w:val="24"/>
                <w:szCs w:val="24"/>
                <w:highlight w:val="none"/>
              </w:rPr>
            </w:pPr>
          </w:p>
        </w:tc>
        <w:tc>
          <w:tcPr>
            <w:tcW w:w="5504" w:type="dxa"/>
            <w:tcBorders>
              <w:top w:val="single" w:color="000000" w:sz="4" w:space="0"/>
              <w:left w:val="single" w:color="000000" w:sz="4" w:space="0"/>
              <w:bottom w:val="single" w:color="000000" w:sz="4" w:space="0"/>
              <w:right w:val="single" w:color="000000" w:sz="4" w:space="0"/>
            </w:tcBorders>
            <w:noWrap w:val="0"/>
            <w:vAlign w:val="center"/>
          </w:tcPr>
          <w:p w14:paraId="7158D90E">
            <w:pPr>
              <w:widowControl/>
              <w:jc w:val="both"/>
              <w:textAlignment w:val="center"/>
              <w:rPr>
                <w:rFonts w:hint="eastAsia" w:eastAsia="等线"/>
                <w:color w:val="auto"/>
                <w:sz w:val="24"/>
                <w:szCs w:val="24"/>
                <w:highlight w:val="none"/>
                <w:lang w:val="en-US" w:eastAsia="zh-CN"/>
              </w:rPr>
            </w:pPr>
            <w:r>
              <w:rPr>
                <w:rFonts w:hint="eastAsia" w:eastAsia="等线"/>
                <w:color w:val="auto"/>
                <w:sz w:val="24"/>
                <w:szCs w:val="24"/>
                <w:highlight w:val="none"/>
                <w:lang w:val="en-US" w:eastAsia="zh-CN"/>
              </w:rPr>
              <w:t>对于十年以上非维保平台承保设备发生故障，无论院方选择平台还是非平台维修，均应积极跟进，保障维修质量和及时性。</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71D2BD72">
            <w:pPr>
              <w:widowControl/>
              <w:jc w:val="center"/>
              <w:textAlignment w:val="center"/>
              <w:rPr>
                <w:rFonts w:hint="default" w:eastAsia="等线"/>
                <w:color w:val="auto"/>
                <w:kern w:val="0"/>
                <w:sz w:val="24"/>
                <w:szCs w:val="24"/>
                <w:highlight w:val="none"/>
                <w:lang w:val="en-US" w:eastAsia="zh-CN" w:bidi="ar"/>
              </w:rPr>
            </w:pPr>
            <w:r>
              <w:rPr>
                <w:rFonts w:hint="eastAsia" w:eastAsia="等线"/>
                <w:color w:val="auto"/>
                <w:kern w:val="0"/>
                <w:sz w:val="24"/>
                <w:szCs w:val="24"/>
                <w:highlight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4053AF9">
            <w:pPr>
              <w:jc w:val="center"/>
              <w:rPr>
                <w:rFonts w:eastAsia="等线"/>
                <w:color w:val="auto"/>
                <w:sz w:val="24"/>
                <w:szCs w:val="24"/>
                <w:highlight w:val="none"/>
              </w:rPr>
            </w:pPr>
          </w:p>
        </w:tc>
      </w:tr>
      <w:tr w14:paraId="568CE549">
        <w:tblPrEx>
          <w:tblCellMar>
            <w:top w:w="0" w:type="dxa"/>
            <w:left w:w="108" w:type="dxa"/>
            <w:bottom w:w="0" w:type="dxa"/>
            <w:right w:w="108" w:type="dxa"/>
          </w:tblCellMar>
        </w:tblPrEx>
        <w:trPr>
          <w:trHeight w:val="0" w:hRule="atLeast"/>
          <w:jc w:val="center"/>
        </w:trPr>
        <w:tc>
          <w:tcPr>
            <w:tcW w:w="1292" w:type="dxa"/>
            <w:vMerge w:val="continue"/>
            <w:tcBorders>
              <w:left w:val="single" w:color="000000" w:sz="4" w:space="0"/>
              <w:bottom w:val="single" w:color="000000" w:sz="4" w:space="0"/>
              <w:right w:val="single" w:color="000000" w:sz="4" w:space="0"/>
            </w:tcBorders>
            <w:noWrap w:val="0"/>
            <w:vAlign w:val="center"/>
          </w:tcPr>
          <w:p w14:paraId="51816AB6">
            <w:pPr>
              <w:widowControl/>
              <w:jc w:val="center"/>
              <w:textAlignment w:val="center"/>
              <w:rPr>
                <w:rFonts w:eastAsia="等线"/>
                <w:color w:val="auto"/>
                <w:sz w:val="24"/>
                <w:szCs w:val="24"/>
                <w:highlight w:val="none"/>
              </w:rPr>
            </w:pPr>
          </w:p>
        </w:tc>
        <w:tc>
          <w:tcPr>
            <w:tcW w:w="5504" w:type="dxa"/>
            <w:tcBorders>
              <w:top w:val="single" w:color="000000" w:sz="4" w:space="0"/>
              <w:left w:val="single" w:color="000000" w:sz="4" w:space="0"/>
              <w:bottom w:val="single" w:color="000000" w:sz="4" w:space="0"/>
              <w:right w:val="single" w:color="000000" w:sz="4" w:space="0"/>
            </w:tcBorders>
            <w:noWrap w:val="0"/>
            <w:vAlign w:val="center"/>
          </w:tcPr>
          <w:p w14:paraId="04CC7AA1">
            <w:pPr>
              <w:widowControl/>
              <w:jc w:val="center"/>
              <w:textAlignment w:val="center"/>
              <w:rPr>
                <w:rFonts w:eastAsia="等线"/>
                <w:color w:val="auto"/>
                <w:sz w:val="24"/>
                <w:szCs w:val="24"/>
                <w:highlight w:val="none"/>
              </w:rPr>
            </w:pPr>
            <w:r>
              <w:rPr>
                <w:rFonts w:hint="eastAsia" w:eastAsia="等线"/>
                <w:color w:val="auto"/>
                <w:sz w:val="24"/>
                <w:szCs w:val="24"/>
                <w:highlight w:val="none"/>
              </w:rPr>
              <w:t>完成</w:t>
            </w:r>
            <w:r>
              <w:rPr>
                <w:rFonts w:hint="eastAsia" w:eastAsia="等线"/>
                <w:color w:val="auto"/>
                <w:sz w:val="24"/>
                <w:szCs w:val="24"/>
                <w:highlight w:val="none"/>
                <w:lang w:eastAsia="zh-CN"/>
              </w:rPr>
              <w:t>医院</w:t>
            </w:r>
            <w:r>
              <w:rPr>
                <w:rFonts w:hint="eastAsia" w:eastAsia="等线"/>
                <w:color w:val="auto"/>
                <w:sz w:val="24"/>
                <w:szCs w:val="24"/>
                <w:highlight w:val="none"/>
              </w:rPr>
              <w:t>交付的各项专用设备管理相关任务</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506E6A04">
            <w:pPr>
              <w:widowControl/>
              <w:jc w:val="center"/>
              <w:textAlignment w:val="center"/>
              <w:rPr>
                <w:rFonts w:eastAsia="等线"/>
                <w:color w:val="auto"/>
                <w:sz w:val="24"/>
                <w:szCs w:val="24"/>
                <w:highlight w:val="none"/>
              </w:rPr>
            </w:pPr>
            <w:r>
              <w:rPr>
                <w:rFonts w:eastAsia="等线"/>
                <w:color w:val="auto"/>
                <w:kern w:val="0"/>
                <w:sz w:val="24"/>
                <w:szCs w:val="24"/>
                <w:highlight w:val="none"/>
                <w:lang w:bidi="ar"/>
              </w:rPr>
              <w:t>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E29EC8E">
            <w:pPr>
              <w:jc w:val="center"/>
              <w:rPr>
                <w:rFonts w:eastAsia="等线"/>
                <w:color w:val="auto"/>
                <w:sz w:val="24"/>
                <w:szCs w:val="24"/>
                <w:highlight w:val="none"/>
              </w:rPr>
            </w:pPr>
          </w:p>
        </w:tc>
      </w:tr>
      <w:tr w14:paraId="28892F9C">
        <w:tblPrEx>
          <w:tblCellMar>
            <w:top w:w="0" w:type="dxa"/>
            <w:left w:w="108" w:type="dxa"/>
            <w:bottom w:w="0" w:type="dxa"/>
            <w:right w:w="108" w:type="dxa"/>
          </w:tblCellMar>
        </w:tblPrEx>
        <w:trPr>
          <w:trHeight w:val="0" w:hRule="atLeast"/>
          <w:jc w:val="center"/>
        </w:trPr>
        <w:tc>
          <w:tcPr>
            <w:tcW w:w="1292" w:type="dxa"/>
            <w:tcBorders>
              <w:top w:val="single" w:color="000000" w:sz="4" w:space="0"/>
              <w:left w:val="single" w:color="000000" w:sz="4" w:space="0"/>
              <w:bottom w:val="single" w:color="000000" w:sz="4" w:space="0"/>
              <w:right w:val="single" w:color="000000" w:sz="4" w:space="0"/>
            </w:tcBorders>
            <w:noWrap w:val="0"/>
            <w:vAlign w:val="center"/>
          </w:tcPr>
          <w:p w14:paraId="52A2CF91">
            <w:pPr>
              <w:widowControl/>
              <w:jc w:val="center"/>
              <w:textAlignment w:val="center"/>
              <w:rPr>
                <w:rFonts w:hint="eastAsia" w:eastAsia="等线"/>
                <w:color w:val="auto"/>
                <w:kern w:val="0"/>
                <w:sz w:val="24"/>
                <w:szCs w:val="24"/>
                <w:highlight w:val="none"/>
                <w:lang w:eastAsia="zh-CN" w:bidi="ar"/>
              </w:rPr>
            </w:pPr>
            <w:r>
              <w:rPr>
                <w:rFonts w:hint="eastAsia" w:eastAsia="等线"/>
                <w:color w:val="auto"/>
                <w:kern w:val="0"/>
                <w:sz w:val="24"/>
                <w:szCs w:val="24"/>
                <w:highlight w:val="none"/>
                <w:lang w:eastAsia="zh-CN" w:bidi="ar"/>
              </w:rPr>
              <w:t>软</w:t>
            </w:r>
          </w:p>
          <w:p w14:paraId="4C0BCA00">
            <w:pPr>
              <w:widowControl/>
              <w:jc w:val="center"/>
              <w:textAlignment w:val="center"/>
              <w:rPr>
                <w:rFonts w:hint="eastAsia" w:eastAsia="等线"/>
                <w:color w:val="auto"/>
                <w:kern w:val="0"/>
                <w:sz w:val="24"/>
                <w:szCs w:val="24"/>
                <w:highlight w:val="none"/>
                <w:lang w:eastAsia="zh-CN" w:bidi="ar"/>
              </w:rPr>
            </w:pPr>
            <w:r>
              <w:rPr>
                <w:rFonts w:hint="eastAsia" w:eastAsia="等线"/>
                <w:color w:val="auto"/>
                <w:kern w:val="0"/>
                <w:sz w:val="24"/>
                <w:szCs w:val="24"/>
                <w:highlight w:val="none"/>
                <w:lang w:eastAsia="zh-CN" w:bidi="ar"/>
              </w:rPr>
              <w:t>件</w:t>
            </w:r>
          </w:p>
          <w:p w14:paraId="54366917">
            <w:pPr>
              <w:widowControl/>
              <w:jc w:val="center"/>
              <w:textAlignment w:val="center"/>
              <w:rPr>
                <w:rFonts w:hint="eastAsia" w:eastAsia="等线"/>
                <w:color w:val="auto"/>
                <w:kern w:val="0"/>
                <w:sz w:val="24"/>
                <w:szCs w:val="24"/>
                <w:highlight w:val="none"/>
                <w:lang w:eastAsia="zh-CN" w:bidi="ar"/>
              </w:rPr>
            </w:pPr>
            <w:r>
              <w:rPr>
                <w:rFonts w:hint="eastAsia" w:eastAsia="等线"/>
                <w:color w:val="auto"/>
                <w:kern w:val="0"/>
                <w:sz w:val="24"/>
                <w:szCs w:val="24"/>
                <w:highlight w:val="none"/>
                <w:lang w:eastAsia="zh-CN" w:bidi="ar"/>
              </w:rPr>
              <w:t>维</w:t>
            </w:r>
          </w:p>
          <w:p w14:paraId="48B7274D">
            <w:pPr>
              <w:widowControl/>
              <w:jc w:val="center"/>
              <w:textAlignment w:val="center"/>
              <w:rPr>
                <w:rFonts w:hint="eastAsia" w:eastAsia="等线"/>
                <w:color w:val="auto"/>
                <w:kern w:val="0"/>
                <w:sz w:val="24"/>
                <w:szCs w:val="24"/>
                <w:highlight w:val="none"/>
                <w:lang w:eastAsia="zh-CN" w:bidi="ar"/>
              </w:rPr>
            </w:pPr>
            <w:r>
              <w:rPr>
                <w:rFonts w:hint="eastAsia" w:eastAsia="等线"/>
                <w:color w:val="auto"/>
                <w:kern w:val="0"/>
                <w:sz w:val="24"/>
                <w:szCs w:val="24"/>
                <w:highlight w:val="none"/>
                <w:lang w:eastAsia="zh-CN" w:bidi="ar"/>
              </w:rPr>
              <w:t>护</w:t>
            </w:r>
          </w:p>
        </w:tc>
        <w:tc>
          <w:tcPr>
            <w:tcW w:w="5504" w:type="dxa"/>
            <w:tcBorders>
              <w:top w:val="single" w:color="000000" w:sz="4" w:space="0"/>
              <w:left w:val="single" w:color="000000" w:sz="4" w:space="0"/>
              <w:bottom w:val="single" w:color="000000" w:sz="4" w:space="0"/>
              <w:right w:val="single" w:color="000000" w:sz="4" w:space="0"/>
            </w:tcBorders>
            <w:noWrap w:val="0"/>
            <w:vAlign w:val="center"/>
          </w:tcPr>
          <w:p w14:paraId="29AC06DE">
            <w:pPr>
              <w:widowControl/>
              <w:jc w:val="center"/>
              <w:textAlignment w:val="center"/>
              <w:rPr>
                <w:rFonts w:hint="eastAsia" w:eastAsia="等线"/>
                <w:color w:val="auto"/>
                <w:kern w:val="0"/>
                <w:sz w:val="24"/>
                <w:szCs w:val="24"/>
                <w:highlight w:val="none"/>
                <w:lang w:eastAsia="zh-CN" w:bidi="ar"/>
              </w:rPr>
            </w:pPr>
            <w:r>
              <w:rPr>
                <w:rFonts w:hint="eastAsia" w:eastAsia="等线"/>
                <w:color w:val="auto"/>
                <w:kern w:val="0"/>
                <w:sz w:val="24"/>
                <w:szCs w:val="24"/>
                <w:highlight w:val="none"/>
                <w:lang w:eastAsia="zh-CN" w:bidi="ar"/>
              </w:rPr>
              <w:t>系统软件功能符合要求，及时维护相关数据，可供医院随时查看。</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0AE42ACE">
            <w:pPr>
              <w:widowControl/>
              <w:jc w:val="center"/>
              <w:textAlignment w:val="center"/>
              <w:rPr>
                <w:rFonts w:hint="eastAsia" w:eastAsia="等线"/>
                <w:color w:val="auto"/>
                <w:kern w:val="0"/>
                <w:sz w:val="24"/>
                <w:szCs w:val="24"/>
                <w:highlight w:val="none"/>
                <w:lang w:val="en-US" w:eastAsia="zh-CN" w:bidi="ar"/>
              </w:rPr>
            </w:pPr>
            <w:r>
              <w:rPr>
                <w:rFonts w:hint="eastAsia" w:eastAsia="等线"/>
                <w:color w:val="auto"/>
                <w:kern w:val="0"/>
                <w:sz w:val="24"/>
                <w:szCs w:val="24"/>
                <w:highlight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D2EB581">
            <w:pPr>
              <w:jc w:val="center"/>
              <w:rPr>
                <w:rFonts w:eastAsia="等线"/>
                <w:color w:val="auto"/>
                <w:sz w:val="24"/>
                <w:szCs w:val="24"/>
                <w:highlight w:val="none"/>
              </w:rPr>
            </w:pPr>
          </w:p>
        </w:tc>
      </w:tr>
      <w:tr w14:paraId="669C4E8D">
        <w:tblPrEx>
          <w:tblCellMar>
            <w:top w:w="0" w:type="dxa"/>
            <w:left w:w="108" w:type="dxa"/>
            <w:bottom w:w="0" w:type="dxa"/>
            <w:right w:w="108" w:type="dxa"/>
          </w:tblCellMar>
        </w:tblPrEx>
        <w:trPr>
          <w:trHeight w:val="0" w:hRule="atLeast"/>
          <w:jc w:val="center"/>
        </w:trPr>
        <w:tc>
          <w:tcPr>
            <w:tcW w:w="1292" w:type="dxa"/>
            <w:tcBorders>
              <w:top w:val="single" w:color="000000" w:sz="4" w:space="0"/>
              <w:left w:val="single" w:color="000000" w:sz="4" w:space="0"/>
              <w:bottom w:val="single" w:color="000000" w:sz="4" w:space="0"/>
              <w:right w:val="single" w:color="000000" w:sz="4" w:space="0"/>
            </w:tcBorders>
            <w:noWrap w:val="0"/>
            <w:vAlign w:val="center"/>
          </w:tcPr>
          <w:p w14:paraId="7974DDBA">
            <w:pPr>
              <w:widowControl/>
              <w:jc w:val="center"/>
              <w:textAlignment w:val="center"/>
              <w:rPr>
                <w:rFonts w:eastAsia="等线"/>
                <w:color w:val="auto"/>
                <w:sz w:val="24"/>
                <w:szCs w:val="24"/>
                <w:highlight w:val="none"/>
              </w:rPr>
            </w:pPr>
            <w:r>
              <w:rPr>
                <w:rFonts w:eastAsia="等线"/>
                <w:color w:val="auto"/>
                <w:kern w:val="0"/>
                <w:sz w:val="24"/>
                <w:szCs w:val="24"/>
                <w:highlight w:val="none"/>
                <w:lang w:bidi="ar"/>
              </w:rPr>
              <w:t>满</w:t>
            </w:r>
            <w:r>
              <w:rPr>
                <w:rFonts w:eastAsia="等线"/>
                <w:color w:val="auto"/>
                <w:kern w:val="0"/>
                <w:sz w:val="24"/>
                <w:szCs w:val="24"/>
                <w:highlight w:val="none"/>
                <w:lang w:bidi="ar"/>
              </w:rPr>
              <w:br w:type="textWrapping"/>
            </w:r>
            <w:r>
              <w:rPr>
                <w:rFonts w:eastAsia="等线"/>
                <w:color w:val="auto"/>
                <w:kern w:val="0"/>
                <w:sz w:val="24"/>
                <w:szCs w:val="24"/>
                <w:highlight w:val="none"/>
                <w:lang w:bidi="ar"/>
              </w:rPr>
              <w:t>意</w:t>
            </w:r>
            <w:r>
              <w:rPr>
                <w:rFonts w:eastAsia="等线"/>
                <w:color w:val="auto"/>
                <w:kern w:val="0"/>
                <w:sz w:val="24"/>
                <w:szCs w:val="24"/>
                <w:highlight w:val="none"/>
                <w:lang w:bidi="ar"/>
              </w:rPr>
              <w:br w:type="textWrapping"/>
            </w:r>
            <w:r>
              <w:rPr>
                <w:rFonts w:eastAsia="等线"/>
                <w:color w:val="auto"/>
                <w:kern w:val="0"/>
                <w:sz w:val="24"/>
                <w:szCs w:val="24"/>
                <w:highlight w:val="none"/>
                <w:lang w:bidi="ar"/>
              </w:rPr>
              <w:t>度</w:t>
            </w:r>
          </w:p>
        </w:tc>
        <w:tc>
          <w:tcPr>
            <w:tcW w:w="5504" w:type="dxa"/>
            <w:tcBorders>
              <w:top w:val="single" w:color="000000" w:sz="4" w:space="0"/>
              <w:left w:val="single" w:color="000000" w:sz="4" w:space="0"/>
              <w:bottom w:val="single" w:color="000000" w:sz="4" w:space="0"/>
              <w:right w:val="single" w:color="000000" w:sz="4" w:space="0"/>
            </w:tcBorders>
            <w:noWrap w:val="0"/>
            <w:vAlign w:val="center"/>
          </w:tcPr>
          <w:p w14:paraId="388C67D9">
            <w:pPr>
              <w:widowControl/>
              <w:jc w:val="center"/>
              <w:textAlignment w:val="center"/>
              <w:rPr>
                <w:rFonts w:eastAsia="等线"/>
                <w:color w:val="auto"/>
                <w:sz w:val="24"/>
                <w:szCs w:val="24"/>
                <w:highlight w:val="none"/>
              </w:rPr>
            </w:pPr>
            <w:r>
              <w:rPr>
                <w:rFonts w:eastAsia="等线"/>
                <w:color w:val="auto"/>
                <w:kern w:val="0"/>
                <w:sz w:val="24"/>
                <w:szCs w:val="24"/>
                <w:highlight w:val="none"/>
                <w:lang w:bidi="ar"/>
              </w:rPr>
              <w:t>临床满意度问卷反馈及临床投诉</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6D1E1135">
            <w:pPr>
              <w:widowControl/>
              <w:jc w:val="center"/>
              <w:textAlignment w:val="center"/>
              <w:rPr>
                <w:rFonts w:hint="eastAsia" w:eastAsia="等线"/>
                <w:color w:val="auto"/>
                <w:sz w:val="24"/>
                <w:szCs w:val="24"/>
                <w:highlight w:val="none"/>
                <w:lang w:eastAsia="zh-CN"/>
              </w:rPr>
            </w:pPr>
            <w:r>
              <w:rPr>
                <w:rFonts w:hint="eastAsia" w:eastAsia="等线"/>
                <w:color w:val="auto"/>
                <w:kern w:val="0"/>
                <w:sz w:val="24"/>
                <w:szCs w:val="24"/>
                <w:highlight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6B9B8D8">
            <w:pPr>
              <w:jc w:val="center"/>
              <w:rPr>
                <w:rFonts w:eastAsia="等线"/>
                <w:color w:val="auto"/>
                <w:sz w:val="24"/>
                <w:szCs w:val="24"/>
                <w:highlight w:val="none"/>
              </w:rPr>
            </w:pPr>
          </w:p>
        </w:tc>
      </w:tr>
      <w:tr w14:paraId="77F04C01">
        <w:tblPrEx>
          <w:tblCellMar>
            <w:top w:w="0" w:type="dxa"/>
            <w:left w:w="108" w:type="dxa"/>
            <w:bottom w:w="0" w:type="dxa"/>
            <w:right w:w="108" w:type="dxa"/>
          </w:tblCellMar>
        </w:tblPrEx>
        <w:trPr>
          <w:trHeight w:val="0" w:hRule="atLeast"/>
          <w:jc w:val="center"/>
        </w:trPr>
        <w:tc>
          <w:tcPr>
            <w:tcW w:w="7863" w:type="dxa"/>
            <w:gridSpan w:val="3"/>
            <w:tcBorders>
              <w:top w:val="single" w:color="000000" w:sz="4" w:space="0"/>
              <w:left w:val="single" w:color="000000" w:sz="4" w:space="0"/>
              <w:bottom w:val="single" w:color="000000" w:sz="4" w:space="0"/>
              <w:right w:val="single" w:color="000000" w:sz="4" w:space="0"/>
            </w:tcBorders>
            <w:noWrap w:val="0"/>
            <w:vAlign w:val="center"/>
          </w:tcPr>
          <w:p w14:paraId="02168881">
            <w:pPr>
              <w:widowControl/>
              <w:jc w:val="center"/>
              <w:textAlignment w:val="center"/>
              <w:rPr>
                <w:rFonts w:eastAsia="等线"/>
                <w:color w:val="auto"/>
                <w:sz w:val="24"/>
                <w:szCs w:val="24"/>
                <w:highlight w:val="none"/>
              </w:rPr>
            </w:pPr>
            <w:r>
              <w:rPr>
                <w:rFonts w:eastAsia="等线"/>
                <w:color w:val="auto"/>
                <w:kern w:val="0"/>
                <w:sz w:val="24"/>
                <w:szCs w:val="24"/>
                <w:highlight w:val="none"/>
                <w:lang w:bidi="ar"/>
              </w:rPr>
              <w:t xml:space="preserve">    附加分数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80DBF09">
            <w:pPr>
              <w:jc w:val="center"/>
              <w:rPr>
                <w:rFonts w:eastAsia="等线"/>
                <w:color w:val="auto"/>
                <w:sz w:val="24"/>
                <w:szCs w:val="24"/>
                <w:highlight w:val="none"/>
              </w:rPr>
            </w:pPr>
          </w:p>
        </w:tc>
      </w:tr>
      <w:tr w14:paraId="76809030">
        <w:tblPrEx>
          <w:tblCellMar>
            <w:top w:w="0" w:type="dxa"/>
            <w:left w:w="108" w:type="dxa"/>
            <w:bottom w:w="0" w:type="dxa"/>
            <w:right w:w="108" w:type="dxa"/>
          </w:tblCellMar>
        </w:tblPrEx>
        <w:trPr>
          <w:trHeight w:val="0" w:hRule="atLeast"/>
          <w:jc w:val="center"/>
        </w:trPr>
        <w:tc>
          <w:tcPr>
            <w:tcW w:w="7863" w:type="dxa"/>
            <w:gridSpan w:val="3"/>
            <w:tcBorders>
              <w:top w:val="single" w:color="000000" w:sz="4" w:space="0"/>
              <w:left w:val="single" w:color="000000" w:sz="4" w:space="0"/>
              <w:bottom w:val="single" w:color="000000" w:sz="4" w:space="0"/>
              <w:right w:val="single" w:color="000000" w:sz="4" w:space="0"/>
            </w:tcBorders>
            <w:noWrap w:val="0"/>
            <w:vAlign w:val="center"/>
          </w:tcPr>
          <w:p w14:paraId="20E2EEAD">
            <w:pPr>
              <w:widowControl/>
              <w:jc w:val="center"/>
              <w:textAlignment w:val="center"/>
              <w:rPr>
                <w:rFonts w:eastAsia="等线"/>
                <w:color w:val="auto"/>
                <w:sz w:val="24"/>
                <w:szCs w:val="24"/>
                <w:highlight w:val="none"/>
              </w:rPr>
            </w:pPr>
            <w:r>
              <w:rPr>
                <w:rFonts w:eastAsia="等线"/>
                <w:color w:val="auto"/>
                <w:kern w:val="0"/>
                <w:sz w:val="24"/>
                <w:szCs w:val="24"/>
                <w:highlight w:val="none"/>
                <w:lang w:bidi="ar"/>
              </w:rPr>
              <w:t>总分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C70702C">
            <w:pPr>
              <w:jc w:val="center"/>
              <w:rPr>
                <w:rFonts w:eastAsia="等线"/>
                <w:color w:val="auto"/>
                <w:sz w:val="24"/>
                <w:szCs w:val="24"/>
                <w:highlight w:val="none"/>
              </w:rPr>
            </w:pPr>
          </w:p>
        </w:tc>
      </w:tr>
      <w:tr w14:paraId="61D2B7C0">
        <w:tblPrEx>
          <w:tblCellMar>
            <w:top w:w="0" w:type="dxa"/>
            <w:left w:w="108" w:type="dxa"/>
            <w:bottom w:w="0" w:type="dxa"/>
            <w:right w:w="108" w:type="dxa"/>
          </w:tblCellMar>
        </w:tblPrEx>
        <w:trPr>
          <w:trHeight w:val="0" w:hRule="atLeast"/>
          <w:jc w:val="center"/>
        </w:trPr>
        <w:tc>
          <w:tcPr>
            <w:tcW w:w="8763" w:type="dxa"/>
            <w:gridSpan w:val="4"/>
            <w:tcBorders>
              <w:top w:val="single" w:color="000000" w:sz="4" w:space="0"/>
              <w:left w:val="single" w:color="000000" w:sz="4" w:space="0"/>
              <w:bottom w:val="single" w:color="000000" w:sz="4" w:space="0"/>
              <w:right w:val="single" w:color="000000" w:sz="4" w:space="0"/>
            </w:tcBorders>
            <w:noWrap w:val="0"/>
            <w:vAlign w:val="center"/>
          </w:tcPr>
          <w:p w14:paraId="1E7D452E">
            <w:pPr>
              <w:widowControl/>
              <w:jc w:val="left"/>
              <w:textAlignment w:val="center"/>
              <w:rPr>
                <w:rFonts w:eastAsia="等线"/>
                <w:color w:val="auto"/>
                <w:sz w:val="24"/>
                <w:szCs w:val="24"/>
                <w:highlight w:val="none"/>
              </w:rPr>
            </w:pPr>
            <w:r>
              <w:rPr>
                <w:rFonts w:eastAsia="等线"/>
                <w:color w:val="auto"/>
                <w:kern w:val="0"/>
                <w:sz w:val="24"/>
                <w:szCs w:val="24"/>
                <w:highlight w:val="none"/>
                <w:lang w:bidi="ar"/>
              </w:rPr>
              <w:t>考核人签名：                                         被考核人签名：</w:t>
            </w:r>
          </w:p>
        </w:tc>
      </w:tr>
      <w:tr w14:paraId="75D21A13">
        <w:tblPrEx>
          <w:tblCellMar>
            <w:top w:w="0" w:type="dxa"/>
            <w:left w:w="108" w:type="dxa"/>
            <w:bottom w:w="0" w:type="dxa"/>
            <w:right w:w="108" w:type="dxa"/>
          </w:tblCellMar>
        </w:tblPrEx>
        <w:trPr>
          <w:trHeight w:val="0" w:hRule="atLeast"/>
          <w:jc w:val="center"/>
        </w:trPr>
        <w:tc>
          <w:tcPr>
            <w:tcW w:w="8763" w:type="dxa"/>
            <w:gridSpan w:val="4"/>
            <w:tcBorders>
              <w:top w:val="single" w:color="000000" w:sz="4" w:space="0"/>
              <w:left w:val="single" w:color="000000" w:sz="4" w:space="0"/>
              <w:bottom w:val="single" w:color="000000" w:sz="4" w:space="0"/>
              <w:right w:val="single" w:color="000000" w:sz="4" w:space="0"/>
            </w:tcBorders>
            <w:noWrap w:val="0"/>
            <w:vAlign w:val="center"/>
          </w:tcPr>
          <w:p w14:paraId="38DE3D18">
            <w:pPr>
              <w:widowControl/>
              <w:jc w:val="left"/>
              <w:textAlignment w:val="center"/>
              <w:rPr>
                <w:rFonts w:eastAsia="等线"/>
                <w:color w:val="auto"/>
                <w:sz w:val="24"/>
                <w:szCs w:val="24"/>
                <w:highlight w:val="none"/>
              </w:rPr>
            </w:pPr>
            <w:r>
              <w:rPr>
                <w:rFonts w:eastAsia="等线"/>
                <w:color w:val="auto"/>
                <w:kern w:val="0"/>
                <w:sz w:val="24"/>
                <w:szCs w:val="24"/>
                <w:highlight w:val="none"/>
                <w:lang w:bidi="ar"/>
              </w:rPr>
              <w:t>国有资产管理科签名：</w:t>
            </w:r>
          </w:p>
        </w:tc>
      </w:tr>
      <w:tr w14:paraId="6753DC27">
        <w:tblPrEx>
          <w:tblCellMar>
            <w:top w:w="0" w:type="dxa"/>
            <w:left w:w="108" w:type="dxa"/>
            <w:bottom w:w="0" w:type="dxa"/>
            <w:right w:w="108" w:type="dxa"/>
          </w:tblCellMar>
        </w:tblPrEx>
        <w:trPr>
          <w:trHeight w:val="0" w:hRule="atLeast"/>
          <w:jc w:val="center"/>
        </w:trPr>
        <w:tc>
          <w:tcPr>
            <w:tcW w:w="8763" w:type="dxa"/>
            <w:gridSpan w:val="4"/>
            <w:tcBorders>
              <w:top w:val="single" w:color="000000" w:sz="4" w:space="0"/>
              <w:left w:val="single" w:color="000000" w:sz="4" w:space="0"/>
              <w:bottom w:val="single" w:color="000000" w:sz="4" w:space="0"/>
              <w:right w:val="single" w:color="000000" w:sz="4" w:space="0"/>
            </w:tcBorders>
            <w:noWrap w:val="0"/>
            <w:vAlign w:val="center"/>
          </w:tcPr>
          <w:p w14:paraId="0AE694FB">
            <w:pPr>
              <w:widowControl/>
              <w:jc w:val="left"/>
              <w:textAlignment w:val="center"/>
              <w:rPr>
                <w:rFonts w:eastAsia="等线"/>
                <w:color w:val="auto"/>
                <w:sz w:val="24"/>
                <w:szCs w:val="24"/>
                <w:highlight w:val="none"/>
              </w:rPr>
            </w:pPr>
            <w:r>
              <w:rPr>
                <w:rFonts w:eastAsia="等线"/>
                <w:color w:val="auto"/>
                <w:kern w:val="0"/>
                <w:sz w:val="24"/>
                <w:szCs w:val="24"/>
                <w:highlight w:val="none"/>
                <w:lang w:bidi="ar"/>
              </w:rPr>
              <w:t>备注：评分考核标准，满分100分</w:t>
            </w:r>
            <w:r>
              <w:rPr>
                <w:rFonts w:eastAsia="等线"/>
                <w:color w:val="auto"/>
                <w:kern w:val="0"/>
                <w:sz w:val="24"/>
                <w:szCs w:val="24"/>
                <w:highlight w:val="none"/>
                <w:lang w:bidi="ar"/>
              </w:rPr>
              <w:br w:type="textWrapping"/>
            </w:r>
            <w:r>
              <w:rPr>
                <w:rFonts w:eastAsia="等线"/>
                <w:color w:val="auto"/>
                <w:kern w:val="0"/>
                <w:sz w:val="24"/>
                <w:szCs w:val="24"/>
                <w:highlight w:val="none"/>
                <w:lang w:bidi="ar"/>
              </w:rPr>
              <w:t>1.合格标准：≥90分</w:t>
            </w:r>
            <w:r>
              <w:rPr>
                <w:rFonts w:eastAsia="等线"/>
                <w:color w:val="auto"/>
                <w:kern w:val="0"/>
                <w:sz w:val="24"/>
                <w:szCs w:val="24"/>
                <w:highlight w:val="none"/>
                <w:lang w:bidi="ar"/>
              </w:rPr>
              <w:br w:type="textWrapping"/>
            </w:r>
            <w:r>
              <w:rPr>
                <w:rFonts w:eastAsia="等线"/>
                <w:color w:val="auto"/>
                <w:kern w:val="0"/>
                <w:sz w:val="24"/>
                <w:szCs w:val="24"/>
                <w:highlight w:val="none"/>
                <w:lang w:bidi="ar"/>
              </w:rPr>
              <w:t>2.60-89分为不合格，平台须据院方要求提出整改措施并限期整改</w:t>
            </w:r>
            <w:r>
              <w:rPr>
                <w:rFonts w:eastAsia="等线"/>
                <w:color w:val="auto"/>
                <w:kern w:val="0"/>
                <w:sz w:val="24"/>
                <w:szCs w:val="24"/>
                <w:highlight w:val="none"/>
                <w:lang w:bidi="ar"/>
              </w:rPr>
              <w:br w:type="textWrapping"/>
            </w:r>
            <w:r>
              <w:rPr>
                <w:rFonts w:eastAsia="等线"/>
                <w:color w:val="auto"/>
                <w:kern w:val="0"/>
                <w:sz w:val="24"/>
                <w:szCs w:val="24"/>
                <w:highlight w:val="none"/>
                <w:lang w:bidi="ar"/>
              </w:rPr>
              <w:t>3.＜60分为严重不合格，因平台工作原因造成院方损失的，据合同条款协商解决</w:t>
            </w:r>
          </w:p>
        </w:tc>
      </w:tr>
    </w:tbl>
    <w:p w14:paraId="20847B29">
      <w:pPr>
        <w:widowControl/>
        <w:ind w:firstLine="448" w:firstLineChars="200"/>
        <w:jc w:val="left"/>
        <w:rPr>
          <w:rFonts w:hint="eastAsia"/>
          <w:color w:val="auto"/>
          <w:sz w:val="24"/>
          <w:lang w:eastAsia="zh-CN"/>
        </w:rPr>
      </w:pPr>
    </w:p>
    <w:p w14:paraId="3182BA3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（二）临床满意度调查</w:t>
      </w:r>
    </w:p>
    <w:p w14:paraId="35897461">
      <w:pPr>
        <w:spacing w:line="400" w:lineRule="exact"/>
        <w:jc w:val="center"/>
        <w:rPr>
          <w:rFonts w:hint="eastAsia" w:ascii="宋体" w:hAnsi="宋体" w:eastAsia="宋体"/>
          <w:b/>
          <w:bCs/>
          <w:color w:val="auto"/>
          <w:sz w:val="36"/>
          <w:szCs w:val="36"/>
          <w:highlight w:val="none"/>
        </w:rPr>
      </w:pPr>
    </w:p>
    <w:p w14:paraId="52800C8D">
      <w:pPr>
        <w:spacing w:line="400" w:lineRule="exact"/>
        <w:jc w:val="center"/>
        <w:rPr>
          <w:rFonts w:ascii="宋体" w:hAnsi="宋体" w:eastAsia="宋体"/>
          <w:b/>
          <w:bCs/>
          <w:color w:val="auto"/>
          <w:sz w:val="36"/>
          <w:szCs w:val="36"/>
          <w:highlight w:val="none"/>
        </w:rPr>
      </w:pPr>
      <w:r>
        <w:rPr>
          <w:rFonts w:hint="eastAsia" w:ascii="宋体" w:hAnsi="宋体" w:eastAsia="宋体"/>
          <w:b/>
          <w:bCs/>
          <w:color w:val="auto"/>
          <w:sz w:val="36"/>
          <w:szCs w:val="36"/>
          <w:highlight w:val="none"/>
        </w:rPr>
        <w:t>天津中医院大学第二附属医院</w:t>
      </w:r>
    </w:p>
    <w:p w14:paraId="29709968">
      <w:pPr>
        <w:spacing w:line="320" w:lineRule="exact"/>
        <w:jc w:val="center"/>
        <w:rPr>
          <w:rFonts w:hint="eastAsia" w:ascii="宋体" w:hAnsi="宋体" w:eastAsia="宋体"/>
          <w:b/>
          <w:color w:val="auto"/>
          <w:sz w:val="24"/>
          <w:szCs w:val="24"/>
          <w:highlight w:val="none"/>
          <w:lang w:val="en-US" w:eastAsia="zh-CN"/>
        </w:rPr>
      </w:pPr>
      <w:r>
        <w:rPr>
          <w:rFonts w:hint="eastAsia" w:ascii="宋体" w:hAnsi="宋体" w:eastAsia="宋体"/>
          <w:b/>
          <w:color w:val="auto"/>
          <w:sz w:val="24"/>
          <w:szCs w:val="24"/>
          <w:highlight w:val="none"/>
        </w:rPr>
        <w:t>专用设备维保</w:t>
      </w:r>
      <w:r>
        <w:rPr>
          <w:rFonts w:hint="eastAsia" w:ascii="宋体" w:hAnsi="宋体" w:eastAsia="宋体"/>
          <w:b/>
          <w:color w:val="auto"/>
          <w:sz w:val="24"/>
          <w:szCs w:val="24"/>
          <w:highlight w:val="none"/>
          <w:lang w:eastAsia="zh-CN"/>
        </w:rPr>
        <w:t>平台临床</w:t>
      </w:r>
      <w:r>
        <w:rPr>
          <w:rFonts w:hint="eastAsia" w:ascii="宋体" w:hAnsi="宋体" w:eastAsia="宋体"/>
          <w:b/>
          <w:color w:val="auto"/>
          <w:sz w:val="24"/>
          <w:szCs w:val="24"/>
          <w:highlight w:val="none"/>
        </w:rPr>
        <w:t>满意度</w:t>
      </w:r>
      <w:r>
        <w:rPr>
          <w:rFonts w:hint="eastAsia" w:ascii="宋体" w:hAnsi="宋体" w:eastAsia="宋体"/>
          <w:b/>
          <w:color w:val="auto"/>
          <w:sz w:val="24"/>
          <w:szCs w:val="24"/>
          <w:highlight w:val="none"/>
          <w:lang w:eastAsia="zh-CN"/>
        </w:rPr>
        <w:t>调查</w:t>
      </w:r>
    </w:p>
    <w:p w14:paraId="64F49C05">
      <w:pPr>
        <w:spacing w:line="360" w:lineRule="auto"/>
        <w:jc w:val="left"/>
        <w:rPr>
          <w:rFonts w:hint="eastAsia" w:ascii="宋体" w:hAnsi="宋体" w:eastAsia="宋体"/>
          <w:color w:val="auto"/>
          <w:sz w:val="24"/>
          <w:szCs w:val="24"/>
          <w:highlight w:val="none"/>
          <w:lang w:eastAsia="zh-CN"/>
        </w:rPr>
      </w:pPr>
      <w:r>
        <w:rPr>
          <w:rFonts w:hint="eastAsia" w:ascii="宋体" w:hAnsi="宋体" w:eastAsia="宋体"/>
          <w:b/>
          <w:bCs/>
          <w:color w:val="auto"/>
          <w:sz w:val="24"/>
          <w:szCs w:val="24"/>
          <w:highlight w:val="none"/>
        </w:rPr>
        <w:t xml:space="preserve">科室名称：            </w:t>
      </w:r>
      <w:r>
        <w:rPr>
          <w:rFonts w:hint="eastAsia" w:ascii="宋体" w:hAnsi="宋体" w:eastAsia="宋体"/>
          <w:b/>
          <w:bCs/>
          <w:color w:val="auto"/>
          <w:sz w:val="24"/>
          <w:szCs w:val="24"/>
          <w:highlight w:val="none"/>
          <w:lang w:val="en-US" w:eastAsia="zh-CN"/>
        </w:rPr>
        <w:t xml:space="preserve">          </w:t>
      </w:r>
      <w:r>
        <w:rPr>
          <w:rFonts w:ascii="宋体" w:hAnsi="宋体" w:eastAsia="宋体"/>
          <w:b/>
          <w:bCs/>
          <w:color w:val="auto"/>
          <w:sz w:val="24"/>
          <w:szCs w:val="24"/>
          <w:highlight w:val="none"/>
        </w:rPr>
        <w:t>主任/护士长</w:t>
      </w:r>
      <w:r>
        <w:rPr>
          <w:rFonts w:hint="eastAsia" w:ascii="宋体" w:hAnsi="宋体" w:eastAsia="宋体"/>
          <w:b/>
          <w:bCs/>
          <w:color w:val="auto"/>
          <w:sz w:val="24"/>
          <w:szCs w:val="24"/>
          <w:highlight w:val="none"/>
        </w:rPr>
        <w:t xml:space="preserve">：     </w:t>
      </w:r>
      <w:r>
        <w:rPr>
          <w:rFonts w:hint="eastAsia" w:ascii="宋体" w:hAnsi="宋体" w:eastAsia="宋体"/>
          <w:b/>
          <w:bCs/>
          <w:color w:val="auto"/>
          <w:sz w:val="24"/>
          <w:szCs w:val="24"/>
          <w:highlight w:val="none"/>
          <w:lang w:val="en-US" w:eastAsia="zh-CN"/>
        </w:rPr>
        <w:t xml:space="preserve">    </w:t>
      </w:r>
      <w:r>
        <w:rPr>
          <w:rFonts w:hint="eastAsia" w:ascii="宋体" w:hAnsi="宋体" w:eastAsia="宋体"/>
          <w:b/>
          <w:bCs/>
          <w:color w:val="auto"/>
          <w:sz w:val="24"/>
          <w:szCs w:val="24"/>
          <w:highlight w:val="none"/>
        </w:rPr>
        <w:t xml:space="preserve">    </w:t>
      </w:r>
      <w:r>
        <w:rPr>
          <w:rFonts w:hint="eastAsia" w:ascii="宋体" w:hAnsi="宋体" w:eastAsia="宋体"/>
          <w:b/>
          <w:bCs/>
          <w:color w:val="auto"/>
          <w:sz w:val="24"/>
          <w:szCs w:val="24"/>
          <w:highlight w:val="none"/>
          <w:lang w:val="en-US" w:eastAsia="zh-CN"/>
        </w:rPr>
        <w:t xml:space="preserve"> </w:t>
      </w:r>
      <w:r>
        <w:rPr>
          <w:rFonts w:hint="eastAsia" w:ascii="宋体" w:hAnsi="宋体" w:eastAsia="宋体"/>
          <w:b/>
          <w:bCs/>
          <w:color w:val="auto"/>
          <w:sz w:val="24"/>
          <w:szCs w:val="24"/>
          <w:highlight w:val="none"/>
        </w:rPr>
        <w:t xml:space="preserve">  </w:t>
      </w:r>
      <w:r>
        <w:rPr>
          <w:rFonts w:ascii="宋体" w:hAnsi="宋体" w:eastAsia="宋体"/>
          <w:b/>
          <w:bCs/>
          <w:color w:val="auto"/>
          <w:sz w:val="24"/>
          <w:szCs w:val="24"/>
          <w:highlight w:val="none"/>
        </w:rPr>
        <w:t>日期：</w:t>
      </w:r>
    </w:p>
    <w:p w14:paraId="14B954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以下内容请科室老师如实填写。</w:t>
      </w:r>
    </w:p>
    <w:p w14:paraId="22B950F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1.设备平台工程师服务态度是否满意</w:t>
      </w:r>
      <w:r>
        <w:rPr>
          <w:rFonts w:hint="eastAsia" w:ascii="宋体" w:hAnsi="宋体" w:eastAsia="宋体"/>
          <w:color w:val="auto"/>
          <w:sz w:val="21"/>
          <w:szCs w:val="21"/>
          <w:highlight w:val="none"/>
          <w:lang w:eastAsia="zh-CN"/>
        </w:rPr>
        <w:t>。</w:t>
      </w:r>
    </w:p>
    <w:p w14:paraId="77587A9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94" w:firstLineChars="100"/>
        <w:jc w:val="left"/>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□非常满意（</w:t>
      </w:r>
      <w:r>
        <w:rPr>
          <w:rFonts w:hint="eastAsia" w:ascii="宋体" w:hAnsi="宋体" w:eastAsia="宋体"/>
          <w:color w:val="auto"/>
          <w:sz w:val="21"/>
          <w:szCs w:val="21"/>
          <w:highlight w:val="none"/>
          <w:lang w:val="en-US" w:eastAsia="zh-CN"/>
        </w:rPr>
        <w:t>10分</w:t>
      </w:r>
      <w:r>
        <w:rPr>
          <w:rFonts w:hint="eastAsia" w:ascii="宋体" w:hAnsi="宋体" w:eastAsia="宋体"/>
          <w:color w:val="auto"/>
          <w:sz w:val="21"/>
          <w:szCs w:val="21"/>
          <w:highlight w:val="none"/>
          <w:lang w:eastAsia="zh-CN"/>
        </w:rPr>
        <w:t>）      □满意（</w:t>
      </w:r>
      <w:r>
        <w:rPr>
          <w:rFonts w:hint="eastAsia" w:ascii="宋体" w:hAnsi="宋体" w:eastAsia="宋体"/>
          <w:color w:val="auto"/>
          <w:sz w:val="21"/>
          <w:szCs w:val="21"/>
          <w:highlight w:val="none"/>
          <w:lang w:val="en-US" w:eastAsia="zh-CN"/>
        </w:rPr>
        <w:t>8分</w:t>
      </w:r>
      <w:r>
        <w:rPr>
          <w:rFonts w:hint="eastAsia" w:ascii="宋体" w:hAnsi="宋体" w:eastAsia="宋体"/>
          <w:color w:val="auto"/>
          <w:sz w:val="21"/>
          <w:szCs w:val="21"/>
          <w:highlight w:val="none"/>
          <w:lang w:eastAsia="zh-CN"/>
        </w:rPr>
        <w:t>）     □基本满意（</w:t>
      </w:r>
      <w:r>
        <w:rPr>
          <w:rFonts w:hint="eastAsia" w:ascii="宋体" w:hAnsi="宋体" w:eastAsia="宋体"/>
          <w:color w:val="auto"/>
          <w:sz w:val="21"/>
          <w:szCs w:val="21"/>
          <w:highlight w:val="none"/>
          <w:lang w:val="en-US" w:eastAsia="zh-CN"/>
        </w:rPr>
        <w:t>6分</w:t>
      </w:r>
      <w:r>
        <w:rPr>
          <w:rFonts w:hint="eastAsia" w:ascii="宋体" w:hAnsi="宋体" w:eastAsia="宋体"/>
          <w:color w:val="auto"/>
          <w:sz w:val="21"/>
          <w:szCs w:val="21"/>
          <w:highlight w:val="none"/>
          <w:lang w:eastAsia="zh-CN"/>
        </w:rPr>
        <w:t>）     □一般（</w:t>
      </w:r>
      <w:r>
        <w:rPr>
          <w:rFonts w:hint="eastAsia" w:ascii="宋体" w:hAnsi="宋体" w:eastAsia="宋体"/>
          <w:color w:val="auto"/>
          <w:sz w:val="21"/>
          <w:szCs w:val="21"/>
          <w:highlight w:val="none"/>
          <w:lang w:val="en-US" w:eastAsia="zh-CN"/>
        </w:rPr>
        <w:t>4分</w:t>
      </w:r>
      <w:r>
        <w:rPr>
          <w:rFonts w:hint="eastAsia" w:ascii="宋体" w:hAnsi="宋体" w:eastAsia="宋体"/>
          <w:color w:val="auto"/>
          <w:sz w:val="21"/>
          <w:szCs w:val="21"/>
          <w:highlight w:val="none"/>
          <w:lang w:eastAsia="zh-CN"/>
        </w:rPr>
        <w:t>）     □不满意（</w:t>
      </w:r>
      <w:r>
        <w:rPr>
          <w:rFonts w:hint="eastAsia" w:ascii="宋体" w:hAnsi="宋体" w:eastAsia="宋体"/>
          <w:color w:val="auto"/>
          <w:sz w:val="21"/>
          <w:szCs w:val="21"/>
          <w:highlight w:val="none"/>
          <w:lang w:val="en-US" w:eastAsia="zh-CN"/>
        </w:rPr>
        <w:t>0分</w:t>
      </w:r>
      <w:r>
        <w:rPr>
          <w:rFonts w:hint="eastAsia" w:ascii="宋体" w:hAnsi="宋体" w:eastAsia="宋体"/>
          <w:color w:val="auto"/>
          <w:sz w:val="21"/>
          <w:szCs w:val="21"/>
          <w:highlight w:val="none"/>
          <w:lang w:eastAsia="zh-CN"/>
        </w:rPr>
        <w:t>）</w:t>
      </w:r>
    </w:p>
    <w:p w14:paraId="794E4B40">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2.医疗设备二维码扫码报修是否畅通。</w:t>
      </w:r>
    </w:p>
    <w:p w14:paraId="6A75280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94" w:firstLineChars="100"/>
        <w:jc w:val="left"/>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□非常满意（</w:t>
      </w:r>
      <w:r>
        <w:rPr>
          <w:rFonts w:hint="eastAsia" w:ascii="宋体" w:hAnsi="宋体" w:eastAsia="宋体"/>
          <w:color w:val="auto"/>
          <w:sz w:val="21"/>
          <w:szCs w:val="21"/>
          <w:highlight w:val="none"/>
          <w:lang w:val="en-US" w:eastAsia="zh-CN"/>
        </w:rPr>
        <w:t>10分</w:t>
      </w:r>
      <w:r>
        <w:rPr>
          <w:rFonts w:hint="eastAsia" w:ascii="宋体" w:hAnsi="宋体" w:eastAsia="宋体"/>
          <w:color w:val="auto"/>
          <w:sz w:val="21"/>
          <w:szCs w:val="21"/>
          <w:highlight w:val="none"/>
          <w:lang w:eastAsia="zh-CN"/>
        </w:rPr>
        <w:t>）      □满意（</w:t>
      </w:r>
      <w:r>
        <w:rPr>
          <w:rFonts w:hint="eastAsia" w:ascii="宋体" w:hAnsi="宋体" w:eastAsia="宋体"/>
          <w:color w:val="auto"/>
          <w:sz w:val="21"/>
          <w:szCs w:val="21"/>
          <w:highlight w:val="none"/>
          <w:lang w:val="en-US" w:eastAsia="zh-CN"/>
        </w:rPr>
        <w:t>8分</w:t>
      </w:r>
      <w:r>
        <w:rPr>
          <w:rFonts w:hint="eastAsia" w:ascii="宋体" w:hAnsi="宋体" w:eastAsia="宋体"/>
          <w:color w:val="auto"/>
          <w:sz w:val="21"/>
          <w:szCs w:val="21"/>
          <w:highlight w:val="none"/>
          <w:lang w:eastAsia="zh-CN"/>
        </w:rPr>
        <w:t>）     □基本满意（</w:t>
      </w:r>
      <w:r>
        <w:rPr>
          <w:rFonts w:hint="eastAsia" w:ascii="宋体" w:hAnsi="宋体" w:eastAsia="宋体"/>
          <w:color w:val="auto"/>
          <w:sz w:val="21"/>
          <w:szCs w:val="21"/>
          <w:highlight w:val="none"/>
          <w:lang w:val="en-US" w:eastAsia="zh-CN"/>
        </w:rPr>
        <w:t>6分</w:t>
      </w:r>
      <w:r>
        <w:rPr>
          <w:rFonts w:hint="eastAsia" w:ascii="宋体" w:hAnsi="宋体" w:eastAsia="宋体"/>
          <w:color w:val="auto"/>
          <w:sz w:val="21"/>
          <w:szCs w:val="21"/>
          <w:highlight w:val="none"/>
          <w:lang w:eastAsia="zh-CN"/>
        </w:rPr>
        <w:t>）     □一般（</w:t>
      </w:r>
      <w:r>
        <w:rPr>
          <w:rFonts w:hint="eastAsia" w:ascii="宋体" w:hAnsi="宋体" w:eastAsia="宋体"/>
          <w:color w:val="auto"/>
          <w:sz w:val="21"/>
          <w:szCs w:val="21"/>
          <w:highlight w:val="none"/>
          <w:lang w:val="en-US" w:eastAsia="zh-CN"/>
        </w:rPr>
        <w:t>4分</w:t>
      </w:r>
      <w:r>
        <w:rPr>
          <w:rFonts w:hint="eastAsia" w:ascii="宋体" w:hAnsi="宋体" w:eastAsia="宋体"/>
          <w:color w:val="auto"/>
          <w:sz w:val="21"/>
          <w:szCs w:val="21"/>
          <w:highlight w:val="none"/>
          <w:lang w:eastAsia="zh-CN"/>
        </w:rPr>
        <w:t>）     □不满意（</w:t>
      </w:r>
      <w:r>
        <w:rPr>
          <w:rFonts w:hint="eastAsia" w:ascii="宋体" w:hAnsi="宋体" w:eastAsia="宋体"/>
          <w:color w:val="auto"/>
          <w:sz w:val="21"/>
          <w:szCs w:val="21"/>
          <w:highlight w:val="none"/>
          <w:lang w:val="en-US" w:eastAsia="zh-CN"/>
        </w:rPr>
        <w:t>0分</w:t>
      </w:r>
      <w:r>
        <w:rPr>
          <w:rFonts w:hint="eastAsia" w:ascii="宋体" w:hAnsi="宋体" w:eastAsia="宋体"/>
          <w:color w:val="auto"/>
          <w:sz w:val="21"/>
          <w:szCs w:val="21"/>
          <w:highlight w:val="none"/>
          <w:lang w:eastAsia="zh-CN"/>
        </w:rPr>
        <w:t>）</w:t>
      </w:r>
    </w:p>
    <w:p w14:paraId="2897075E">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3.24小时报修电话是否畅通</w:t>
      </w:r>
      <w:r>
        <w:rPr>
          <w:rFonts w:hint="eastAsia" w:ascii="宋体" w:hAnsi="宋体" w:eastAsia="宋体"/>
          <w:color w:val="auto"/>
          <w:sz w:val="21"/>
          <w:szCs w:val="21"/>
          <w:highlight w:val="none"/>
        </w:rPr>
        <w:t>。</w:t>
      </w:r>
    </w:p>
    <w:p w14:paraId="0F0F672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94" w:firstLineChars="100"/>
        <w:jc w:val="left"/>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□非常满意（</w:t>
      </w:r>
      <w:r>
        <w:rPr>
          <w:rFonts w:hint="eastAsia" w:ascii="宋体" w:hAnsi="宋体" w:eastAsia="宋体"/>
          <w:color w:val="auto"/>
          <w:sz w:val="21"/>
          <w:szCs w:val="21"/>
          <w:highlight w:val="none"/>
          <w:lang w:val="en-US" w:eastAsia="zh-CN"/>
        </w:rPr>
        <w:t>10分</w:t>
      </w:r>
      <w:r>
        <w:rPr>
          <w:rFonts w:hint="eastAsia" w:ascii="宋体" w:hAnsi="宋体" w:eastAsia="宋体"/>
          <w:color w:val="auto"/>
          <w:sz w:val="21"/>
          <w:szCs w:val="21"/>
          <w:highlight w:val="none"/>
          <w:lang w:eastAsia="zh-CN"/>
        </w:rPr>
        <w:t>）      □满意（</w:t>
      </w:r>
      <w:r>
        <w:rPr>
          <w:rFonts w:hint="eastAsia" w:ascii="宋体" w:hAnsi="宋体" w:eastAsia="宋体"/>
          <w:color w:val="auto"/>
          <w:sz w:val="21"/>
          <w:szCs w:val="21"/>
          <w:highlight w:val="none"/>
          <w:lang w:val="en-US" w:eastAsia="zh-CN"/>
        </w:rPr>
        <w:t>8分</w:t>
      </w:r>
      <w:r>
        <w:rPr>
          <w:rFonts w:hint="eastAsia" w:ascii="宋体" w:hAnsi="宋体" w:eastAsia="宋体"/>
          <w:color w:val="auto"/>
          <w:sz w:val="21"/>
          <w:szCs w:val="21"/>
          <w:highlight w:val="none"/>
          <w:lang w:eastAsia="zh-CN"/>
        </w:rPr>
        <w:t>）     □基本满意（</w:t>
      </w:r>
      <w:r>
        <w:rPr>
          <w:rFonts w:hint="eastAsia" w:ascii="宋体" w:hAnsi="宋体" w:eastAsia="宋体"/>
          <w:color w:val="auto"/>
          <w:sz w:val="21"/>
          <w:szCs w:val="21"/>
          <w:highlight w:val="none"/>
          <w:lang w:val="en-US" w:eastAsia="zh-CN"/>
        </w:rPr>
        <w:t>6分</w:t>
      </w:r>
      <w:r>
        <w:rPr>
          <w:rFonts w:hint="eastAsia" w:ascii="宋体" w:hAnsi="宋体" w:eastAsia="宋体"/>
          <w:color w:val="auto"/>
          <w:sz w:val="21"/>
          <w:szCs w:val="21"/>
          <w:highlight w:val="none"/>
          <w:lang w:eastAsia="zh-CN"/>
        </w:rPr>
        <w:t>）     □一般（</w:t>
      </w:r>
      <w:r>
        <w:rPr>
          <w:rFonts w:hint="eastAsia" w:ascii="宋体" w:hAnsi="宋体" w:eastAsia="宋体"/>
          <w:color w:val="auto"/>
          <w:sz w:val="21"/>
          <w:szCs w:val="21"/>
          <w:highlight w:val="none"/>
          <w:lang w:val="en-US" w:eastAsia="zh-CN"/>
        </w:rPr>
        <w:t>4分</w:t>
      </w:r>
      <w:r>
        <w:rPr>
          <w:rFonts w:hint="eastAsia" w:ascii="宋体" w:hAnsi="宋体" w:eastAsia="宋体"/>
          <w:color w:val="auto"/>
          <w:sz w:val="21"/>
          <w:szCs w:val="21"/>
          <w:highlight w:val="none"/>
          <w:lang w:eastAsia="zh-CN"/>
        </w:rPr>
        <w:t>）     □不满意（</w:t>
      </w:r>
      <w:r>
        <w:rPr>
          <w:rFonts w:hint="eastAsia" w:ascii="宋体" w:hAnsi="宋体" w:eastAsia="宋体"/>
          <w:color w:val="auto"/>
          <w:sz w:val="21"/>
          <w:szCs w:val="21"/>
          <w:highlight w:val="none"/>
          <w:lang w:val="en-US" w:eastAsia="zh-CN"/>
        </w:rPr>
        <w:t>0分</w:t>
      </w:r>
      <w:r>
        <w:rPr>
          <w:rFonts w:hint="eastAsia" w:ascii="宋体" w:hAnsi="宋体" w:eastAsia="宋体"/>
          <w:color w:val="auto"/>
          <w:sz w:val="21"/>
          <w:szCs w:val="21"/>
          <w:highlight w:val="none"/>
          <w:lang w:eastAsia="zh-CN"/>
        </w:rPr>
        <w:t>）</w:t>
      </w:r>
    </w:p>
    <w:p w14:paraId="322591C9">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lang w:eastAsia="zh-CN"/>
        </w:rPr>
        <w:t>节假日期间科室报修后，设备平台工程师及时响应。</w:t>
      </w:r>
    </w:p>
    <w:p w14:paraId="7BEA94B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94" w:firstLineChars="100"/>
        <w:jc w:val="left"/>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□非常满意（</w:t>
      </w:r>
      <w:r>
        <w:rPr>
          <w:rFonts w:hint="eastAsia" w:ascii="宋体" w:hAnsi="宋体" w:eastAsia="宋体"/>
          <w:color w:val="auto"/>
          <w:sz w:val="21"/>
          <w:szCs w:val="21"/>
          <w:highlight w:val="none"/>
          <w:lang w:val="en-US" w:eastAsia="zh-CN"/>
        </w:rPr>
        <w:t>10分</w:t>
      </w:r>
      <w:r>
        <w:rPr>
          <w:rFonts w:hint="eastAsia" w:ascii="宋体" w:hAnsi="宋体" w:eastAsia="宋体"/>
          <w:color w:val="auto"/>
          <w:sz w:val="21"/>
          <w:szCs w:val="21"/>
          <w:highlight w:val="none"/>
          <w:lang w:eastAsia="zh-CN"/>
        </w:rPr>
        <w:t>）      □满意（</w:t>
      </w:r>
      <w:r>
        <w:rPr>
          <w:rFonts w:hint="eastAsia" w:ascii="宋体" w:hAnsi="宋体" w:eastAsia="宋体"/>
          <w:color w:val="auto"/>
          <w:sz w:val="21"/>
          <w:szCs w:val="21"/>
          <w:highlight w:val="none"/>
          <w:lang w:val="en-US" w:eastAsia="zh-CN"/>
        </w:rPr>
        <w:t>8分</w:t>
      </w:r>
      <w:r>
        <w:rPr>
          <w:rFonts w:hint="eastAsia" w:ascii="宋体" w:hAnsi="宋体" w:eastAsia="宋体"/>
          <w:color w:val="auto"/>
          <w:sz w:val="21"/>
          <w:szCs w:val="21"/>
          <w:highlight w:val="none"/>
          <w:lang w:eastAsia="zh-CN"/>
        </w:rPr>
        <w:t>）     □基本满意（</w:t>
      </w:r>
      <w:r>
        <w:rPr>
          <w:rFonts w:hint="eastAsia" w:ascii="宋体" w:hAnsi="宋体" w:eastAsia="宋体"/>
          <w:color w:val="auto"/>
          <w:sz w:val="21"/>
          <w:szCs w:val="21"/>
          <w:highlight w:val="none"/>
          <w:lang w:val="en-US" w:eastAsia="zh-CN"/>
        </w:rPr>
        <w:t>6分</w:t>
      </w:r>
      <w:r>
        <w:rPr>
          <w:rFonts w:hint="eastAsia" w:ascii="宋体" w:hAnsi="宋体" w:eastAsia="宋体"/>
          <w:color w:val="auto"/>
          <w:sz w:val="21"/>
          <w:szCs w:val="21"/>
          <w:highlight w:val="none"/>
          <w:lang w:eastAsia="zh-CN"/>
        </w:rPr>
        <w:t>）     □一般（</w:t>
      </w:r>
      <w:r>
        <w:rPr>
          <w:rFonts w:hint="eastAsia" w:ascii="宋体" w:hAnsi="宋体" w:eastAsia="宋体"/>
          <w:color w:val="auto"/>
          <w:sz w:val="21"/>
          <w:szCs w:val="21"/>
          <w:highlight w:val="none"/>
          <w:lang w:val="en-US" w:eastAsia="zh-CN"/>
        </w:rPr>
        <w:t>4分</w:t>
      </w:r>
      <w:r>
        <w:rPr>
          <w:rFonts w:hint="eastAsia" w:ascii="宋体" w:hAnsi="宋体" w:eastAsia="宋体"/>
          <w:color w:val="auto"/>
          <w:sz w:val="21"/>
          <w:szCs w:val="21"/>
          <w:highlight w:val="none"/>
          <w:lang w:eastAsia="zh-CN"/>
        </w:rPr>
        <w:t>）     □不满意（</w:t>
      </w:r>
      <w:r>
        <w:rPr>
          <w:rFonts w:hint="eastAsia" w:ascii="宋体" w:hAnsi="宋体" w:eastAsia="宋体"/>
          <w:color w:val="auto"/>
          <w:sz w:val="21"/>
          <w:szCs w:val="21"/>
          <w:highlight w:val="none"/>
          <w:lang w:val="en-US" w:eastAsia="zh-CN"/>
        </w:rPr>
        <w:t>0分</w:t>
      </w:r>
      <w:r>
        <w:rPr>
          <w:rFonts w:hint="eastAsia" w:ascii="宋体" w:hAnsi="宋体" w:eastAsia="宋体"/>
          <w:color w:val="auto"/>
          <w:sz w:val="21"/>
          <w:szCs w:val="21"/>
          <w:highlight w:val="none"/>
          <w:lang w:eastAsia="zh-CN"/>
        </w:rPr>
        <w:t>）</w:t>
      </w:r>
    </w:p>
    <w:p w14:paraId="2925349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2.在工作时间内，报修后设备平台工程师在30分钟内到场检修</w:t>
      </w:r>
      <w:r>
        <w:rPr>
          <w:rFonts w:hint="eastAsia" w:ascii="宋体" w:hAnsi="宋体" w:eastAsia="宋体"/>
          <w:color w:val="auto"/>
          <w:sz w:val="21"/>
          <w:szCs w:val="21"/>
          <w:highlight w:val="none"/>
          <w:lang w:eastAsia="zh-CN"/>
        </w:rPr>
        <w:t>。</w:t>
      </w:r>
    </w:p>
    <w:p w14:paraId="66EE554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94" w:firstLineChars="100"/>
        <w:jc w:val="left"/>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□非常满意（</w:t>
      </w:r>
      <w:r>
        <w:rPr>
          <w:rFonts w:hint="eastAsia" w:ascii="宋体" w:hAnsi="宋体" w:eastAsia="宋体"/>
          <w:color w:val="auto"/>
          <w:sz w:val="21"/>
          <w:szCs w:val="21"/>
          <w:highlight w:val="none"/>
          <w:lang w:val="en-US" w:eastAsia="zh-CN"/>
        </w:rPr>
        <w:t>10分</w:t>
      </w:r>
      <w:r>
        <w:rPr>
          <w:rFonts w:hint="eastAsia" w:ascii="宋体" w:hAnsi="宋体" w:eastAsia="宋体"/>
          <w:color w:val="auto"/>
          <w:sz w:val="21"/>
          <w:szCs w:val="21"/>
          <w:highlight w:val="none"/>
          <w:lang w:eastAsia="zh-CN"/>
        </w:rPr>
        <w:t>）      □满意（</w:t>
      </w:r>
      <w:r>
        <w:rPr>
          <w:rFonts w:hint="eastAsia" w:ascii="宋体" w:hAnsi="宋体" w:eastAsia="宋体"/>
          <w:color w:val="auto"/>
          <w:sz w:val="21"/>
          <w:szCs w:val="21"/>
          <w:highlight w:val="none"/>
          <w:lang w:val="en-US" w:eastAsia="zh-CN"/>
        </w:rPr>
        <w:t>8分</w:t>
      </w:r>
      <w:r>
        <w:rPr>
          <w:rFonts w:hint="eastAsia" w:ascii="宋体" w:hAnsi="宋体" w:eastAsia="宋体"/>
          <w:color w:val="auto"/>
          <w:sz w:val="21"/>
          <w:szCs w:val="21"/>
          <w:highlight w:val="none"/>
          <w:lang w:eastAsia="zh-CN"/>
        </w:rPr>
        <w:t>）     □基本满意（</w:t>
      </w:r>
      <w:r>
        <w:rPr>
          <w:rFonts w:hint="eastAsia" w:ascii="宋体" w:hAnsi="宋体" w:eastAsia="宋体"/>
          <w:color w:val="auto"/>
          <w:sz w:val="21"/>
          <w:szCs w:val="21"/>
          <w:highlight w:val="none"/>
          <w:lang w:val="en-US" w:eastAsia="zh-CN"/>
        </w:rPr>
        <w:t>6分</w:t>
      </w:r>
      <w:r>
        <w:rPr>
          <w:rFonts w:hint="eastAsia" w:ascii="宋体" w:hAnsi="宋体" w:eastAsia="宋体"/>
          <w:color w:val="auto"/>
          <w:sz w:val="21"/>
          <w:szCs w:val="21"/>
          <w:highlight w:val="none"/>
          <w:lang w:eastAsia="zh-CN"/>
        </w:rPr>
        <w:t>）     □一般（</w:t>
      </w:r>
      <w:r>
        <w:rPr>
          <w:rFonts w:hint="eastAsia" w:ascii="宋体" w:hAnsi="宋体" w:eastAsia="宋体"/>
          <w:color w:val="auto"/>
          <w:sz w:val="21"/>
          <w:szCs w:val="21"/>
          <w:highlight w:val="none"/>
          <w:lang w:val="en-US" w:eastAsia="zh-CN"/>
        </w:rPr>
        <w:t>4分</w:t>
      </w:r>
      <w:r>
        <w:rPr>
          <w:rFonts w:hint="eastAsia" w:ascii="宋体" w:hAnsi="宋体" w:eastAsia="宋体"/>
          <w:color w:val="auto"/>
          <w:sz w:val="21"/>
          <w:szCs w:val="21"/>
          <w:highlight w:val="none"/>
          <w:lang w:eastAsia="zh-CN"/>
        </w:rPr>
        <w:t>）     □不满意（</w:t>
      </w:r>
      <w:r>
        <w:rPr>
          <w:rFonts w:hint="eastAsia" w:ascii="宋体" w:hAnsi="宋体" w:eastAsia="宋体"/>
          <w:color w:val="auto"/>
          <w:sz w:val="21"/>
          <w:szCs w:val="21"/>
          <w:highlight w:val="none"/>
          <w:lang w:val="en-US" w:eastAsia="zh-CN"/>
        </w:rPr>
        <w:t>0分</w:t>
      </w:r>
      <w:r>
        <w:rPr>
          <w:rFonts w:hint="eastAsia" w:ascii="宋体" w:hAnsi="宋体" w:eastAsia="宋体"/>
          <w:color w:val="auto"/>
          <w:sz w:val="21"/>
          <w:szCs w:val="21"/>
          <w:highlight w:val="none"/>
          <w:lang w:eastAsia="zh-CN"/>
        </w:rPr>
        <w:t>）</w:t>
      </w:r>
    </w:p>
    <w:p w14:paraId="036F4AF7">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lang w:eastAsia="zh-CN"/>
        </w:rPr>
        <w:t>医疗设备维修是否及时，维修后运行正常</w:t>
      </w:r>
      <w:r>
        <w:rPr>
          <w:rFonts w:hint="eastAsia" w:ascii="宋体" w:hAnsi="宋体" w:eastAsia="宋体"/>
          <w:color w:val="auto"/>
          <w:sz w:val="21"/>
          <w:szCs w:val="21"/>
          <w:highlight w:val="none"/>
        </w:rPr>
        <w:t>。</w:t>
      </w:r>
    </w:p>
    <w:p w14:paraId="3138FEA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94" w:firstLineChars="100"/>
        <w:jc w:val="left"/>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□非常满意（</w:t>
      </w:r>
      <w:r>
        <w:rPr>
          <w:rFonts w:hint="eastAsia" w:ascii="宋体" w:hAnsi="宋体" w:eastAsia="宋体"/>
          <w:color w:val="auto"/>
          <w:sz w:val="21"/>
          <w:szCs w:val="21"/>
          <w:highlight w:val="none"/>
          <w:lang w:val="en-US" w:eastAsia="zh-CN"/>
        </w:rPr>
        <w:t>10分</w:t>
      </w:r>
      <w:r>
        <w:rPr>
          <w:rFonts w:hint="eastAsia" w:ascii="宋体" w:hAnsi="宋体" w:eastAsia="宋体"/>
          <w:color w:val="auto"/>
          <w:sz w:val="21"/>
          <w:szCs w:val="21"/>
          <w:highlight w:val="none"/>
          <w:lang w:eastAsia="zh-CN"/>
        </w:rPr>
        <w:t>）      □满意（</w:t>
      </w:r>
      <w:r>
        <w:rPr>
          <w:rFonts w:hint="eastAsia" w:ascii="宋体" w:hAnsi="宋体" w:eastAsia="宋体"/>
          <w:color w:val="auto"/>
          <w:sz w:val="21"/>
          <w:szCs w:val="21"/>
          <w:highlight w:val="none"/>
          <w:lang w:val="en-US" w:eastAsia="zh-CN"/>
        </w:rPr>
        <w:t>8分</w:t>
      </w:r>
      <w:r>
        <w:rPr>
          <w:rFonts w:hint="eastAsia" w:ascii="宋体" w:hAnsi="宋体" w:eastAsia="宋体"/>
          <w:color w:val="auto"/>
          <w:sz w:val="21"/>
          <w:szCs w:val="21"/>
          <w:highlight w:val="none"/>
          <w:lang w:eastAsia="zh-CN"/>
        </w:rPr>
        <w:t>）     □基本满意（</w:t>
      </w:r>
      <w:r>
        <w:rPr>
          <w:rFonts w:hint="eastAsia" w:ascii="宋体" w:hAnsi="宋体" w:eastAsia="宋体"/>
          <w:color w:val="auto"/>
          <w:sz w:val="21"/>
          <w:szCs w:val="21"/>
          <w:highlight w:val="none"/>
          <w:lang w:val="en-US" w:eastAsia="zh-CN"/>
        </w:rPr>
        <w:t>6分</w:t>
      </w:r>
      <w:r>
        <w:rPr>
          <w:rFonts w:hint="eastAsia" w:ascii="宋体" w:hAnsi="宋体" w:eastAsia="宋体"/>
          <w:color w:val="auto"/>
          <w:sz w:val="21"/>
          <w:szCs w:val="21"/>
          <w:highlight w:val="none"/>
          <w:lang w:eastAsia="zh-CN"/>
        </w:rPr>
        <w:t>）     □一般（</w:t>
      </w:r>
      <w:r>
        <w:rPr>
          <w:rFonts w:hint="eastAsia" w:ascii="宋体" w:hAnsi="宋体" w:eastAsia="宋体"/>
          <w:color w:val="auto"/>
          <w:sz w:val="21"/>
          <w:szCs w:val="21"/>
          <w:highlight w:val="none"/>
          <w:lang w:val="en-US" w:eastAsia="zh-CN"/>
        </w:rPr>
        <w:t>4分</w:t>
      </w:r>
      <w:r>
        <w:rPr>
          <w:rFonts w:hint="eastAsia" w:ascii="宋体" w:hAnsi="宋体" w:eastAsia="宋体"/>
          <w:color w:val="auto"/>
          <w:sz w:val="21"/>
          <w:szCs w:val="21"/>
          <w:highlight w:val="none"/>
          <w:lang w:eastAsia="zh-CN"/>
        </w:rPr>
        <w:t>）     □不满意（</w:t>
      </w:r>
      <w:r>
        <w:rPr>
          <w:rFonts w:hint="eastAsia" w:ascii="宋体" w:hAnsi="宋体" w:eastAsia="宋体"/>
          <w:color w:val="auto"/>
          <w:sz w:val="21"/>
          <w:szCs w:val="21"/>
          <w:highlight w:val="none"/>
          <w:lang w:val="en-US" w:eastAsia="zh-CN"/>
        </w:rPr>
        <w:t>0分</w:t>
      </w:r>
      <w:r>
        <w:rPr>
          <w:rFonts w:hint="eastAsia" w:ascii="宋体" w:hAnsi="宋体" w:eastAsia="宋体"/>
          <w:color w:val="auto"/>
          <w:sz w:val="21"/>
          <w:szCs w:val="21"/>
          <w:highlight w:val="none"/>
          <w:lang w:eastAsia="zh-CN"/>
        </w:rPr>
        <w:t>）</w:t>
      </w:r>
    </w:p>
    <w:p w14:paraId="561C864A">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lang w:eastAsia="zh-CN"/>
        </w:rPr>
        <w:t>设备平台工程师是否对设备进行定期巡检</w:t>
      </w:r>
      <w:r>
        <w:rPr>
          <w:rFonts w:hint="eastAsia" w:ascii="宋体" w:hAnsi="宋体" w:eastAsia="宋体"/>
          <w:color w:val="auto"/>
          <w:sz w:val="21"/>
          <w:szCs w:val="21"/>
          <w:highlight w:val="none"/>
        </w:rPr>
        <w:t>。</w:t>
      </w:r>
    </w:p>
    <w:p w14:paraId="368B3EB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94" w:firstLineChars="100"/>
        <w:jc w:val="left"/>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□非常满意（</w:t>
      </w:r>
      <w:r>
        <w:rPr>
          <w:rFonts w:hint="eastAsia" w:ascii="宋体" w:hAnsi="宋体" w:eastAsia="宋体"/>
          <w:color w:val="auto"/>
          <w:sz w:val="21"/>
          <w:szCs w:val="21"/>
          <w:highlight w:val="none"/>
          <w:lang w:val="en-US" w:eastAsia="zh-CN"/>
        </w:rPr>
        <w:t>10分</w:t>
      </w:r>
      <w:r>
        <w:rPr>
          <w:rFonts w:hint="eastAsia" w:ascii="宋体" w:hAnsi="宋体" w:eastAsia="宋体"/>
          <w:color w:val="auto"/>
          <w:sz w:val="21"/>
          <w:szCs w:val="21"/>
          <w:highlight w:val="none"/>
          <w:lang w:eastAsia="zh-CN"/>
        </w:rPr>
        <w:t>）      □满意（</w:t>
      </w:r>
      <w:r>
        <w:rPr>
          <w:rFonts w:hint="eastAsia" w:ascii="宋体" w:hAnsi="宋体" w:eastAsia="宋体"/>
          <w:color w:val="auto"/>
          <w:sz w:val="21"/>
          <w:szCs w:val="21"/>
          <w:highlight w:val="none"/>
          <w:lang w:val="en-US" w:eastAsia="zh-CN"/>
        </w:rPr>
        <w:t>8分</w:t>
      </w:r>
      <w:r>
        <w:rPr>
          <w:rFonts w:hint="eastAsia" w:ascii="宋体" w:hAnsi="宋体" w:eastAsia="宋体"/>
          <w:color w:val="auto"/>
          <w:sz w:val="21"/>
          <w:szCs w:val="21"/>
          <w:highlight w:val="none"/>
          <w:lang w:eastAsia="zh-CN"/>
        </w:rPr>
        <w:t>）     □基本满意（</w:t>
      </w:r>
      <w:r>
        <w:rPr>
          <w:rFonts w:hint="eastAsia" w:ascii="宋体" w:hAnsi="宋体" w:eastAsia="宋体"/>
          <w:color w:val="auto"/>
          <w:sz w:val="21"/>
          <w:szCs w:val="21"/>
          <w:highlight w:val="none"/>
          <w:lang w:val="en-US" w:eastAsia="zh-CN"/>
        </w:rPr>
        <w:t>6分</w:t>
      </w:r>
      <w:r>
        <w:rPr>
          <w:rFonts w:hint="eastAsia" w:ascii="宋体" w:hAnsi="宋体" w:eastAsia="宋体"/>
          <w:color w:val="auto"/>
          <w:sz w:val="21"/>
          <w:szCs w:val="21"/>
          <w:highlight w:val="none"/>
          <w:lang w:eastAsia="zh-CN"/>
        </w:rPr>
        <w:t>）     □一般（</w:t>
      </w:r>
      <w:r>
        <w:rPr>
          <w:rFonts w:hint="eastAsia" w:ascii="宋体" w:hAnsi="宋体" w:eastAsia="宋体"/>
          <w:color w:val="auto"/>
          <w:sz w:val="21"/>
          <w:szCs w:val="21"/>
          <w:highlight w:val="none"/>
          <w:lang w:val="en-US" w:eastAsia="zh-CN"/>
        </w:rPr>
        <w:t>4分</w:t>
      </w:r>
      <w:r>
        <w:rPr>
          <w:rFonts w:hint="eastAsia" w:ascii="宋体" w:hAnsi="宋体" w:eastAsia="宋体"/>
          <w:color w:val="auto"/>
          <w:sz w:val="21"/>
          <w:szCs w:val="21"/>
          <w:highlight w:val="none"/>
          <w:lang w:eastAsia="zh-CN"/>
        </w:rPr>
        <w:t>）     □不满意（</w:t>
      </w:r>
      <w:r>
        <w:rPr>
          <w:rFonts w:hint="eastAsia" w:ascii="宋体" w:hAnsi="宋体" w:eastAsia="宋体"/>
          <w:color w:val="auto"/>
          <w:sz w:val="21"/>
          <w:szCs w:val="21"/>
          <w:highlight w:val="none"/>
          <w:lang w:val="en-US" w:eastAsia="zh-CN"/>
        </w:rPr>
        <w:t>0分</w:t>
      </w:r>
      <w:r>
        <w:rPr>
          <w:rFonts w:hint="eastAsia" w:ascii="宋体" w:hAnsi="宋体" w:eastAsia="宋体"/>
          <w:color w:val="auto"/>
          <w:sz w:val="21"/>
          <w:szCs w:val="21"/>
          <w:highlight w:val="none"/>
          <w:lang w:eastAsia="zh-CN"/>
        </w:rPr>
        <w:t>）</w:t>
      </w:r>
    </w:p>
    <w:p w14:paraId="6BA99B08">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8.</w:t>
      </w:r>
      <w:r>
        <w:rPr>
          <w:rFonts w:hint="eastAsia" w:ascii="宋体" w:hAnsi="宋体" w:eastAsia="宋体"/>
          <w:color w:val="auto"/>
          <w:sz w:val="21"/>
          <w:szCs w:val="21"/>
          <w:highlight w:val="none"/>
          <w:lang w:eastAsia="zh-CN"/>
        </w:rPr>
        <w:t>科室医疗设备当前完好率不低于</w:t>
      </w:r>
      <w:r>
        <w:rPr>
          <w:rFonts w:hint="eastAsia" w:ascii="宋体" w:hAnsi="宋体" w:eastAsia="宋体"/>
          <w:color w:val="auto"/>
          <w:sz w:val="21"/>
          <w:szCs w:val="21"/>
          <w:highlight w:val="none"/>
          <w:lang w:val="en-US" w:eastAsia="zh-CN"/>
        </w:rPr>
        <w:t>95%，急救生命支持类设备当前完好率100%</w:t>
      </w:r>
      <w:r>
        <w:rPr>
          <w:rFonts w:ascii="宋体" w:hAnsi="宋体" w:eastAsia="宋体"/>
          <w:color w:val="auto"/>
          <w:sz w:val="21"/>
          <w:szCs w:val="21"/>
          <w:highlight w:val="none"/>
        </w:rPr>
        <w:t>。</w:t>
      </w:r>
    </w:p>
    <w:p w14:paraId="5D91812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94" w:firstLineChars="100"/>
        <w:jc w:val="left"/>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□达标（</w:t>
      </w:r>
      <w:r>
        <w:rPr>
          <w:rFonts w:hint="eastAsia" w:ascii="宋体" w:hAnsi="宋体" w:eastAsia="宋体"/>
          <w:color w:val="auto"/>
          <w:sz w:val="21"/>
          <w:szCs w:val="21"/>
          <w:highlight w:val="none"/>
          <w:lang w:val="en-US" w:eastAsia="zh-CN"/>
        </w:rPr>
        <w:t>10分</w:t>
      </w:r>
      <w:r>
        <w:rPr>
          <w:rFonts w:hint="eastAsia" w:ascii="宋体" w:hAnsi="宋体" w:eastAsia="宋体"/>
          <w:color w:val="auto"/>
          <w:sz w:val="21"/>
          <w:szCs w:val="21"/>
          <w:highlight w:val="none"/>
          <w:lang w:eastAsia="zh-CN"/>
        </w:rPr>
        <w:t>）        □不达标（</w:t>
      </w:r>
      <w:r>
        <w:rPr>
          <w:rFonts w:hint="eastAsia" w:ascii="宋体" w:hAnsi="宋体" w:eastAsia="宋体"/>
          <w:color w:val="auto"/>
          <w:sz w:val="21"/>
          <w:szCs w:val="21"/>
          <w:highlight w:val="none"/>
          <w:lang w:val="en-US" w:eastAsia="zh-CN"/>
        </w:rPr>
        <w:t>0分</w:t>
      </w:r>
      <w:r>
        <w:rPr>
          <w:rFonts w:hint="eastAsia" w:ascii="宋体" w:hAnsi="宋体" w:eastAsia="宋体"/>
          <w:color w:val="auto"/>
          <w:sz w:val="21"/>
          <w:szCs w:val="21"/>
          <w:highlight w:val="none"/>
          <w:lang w:eastAsia="zh-CN"/>
        </w:rPr>
        <w:t>）</w:t>
      </w:r>
    </w:p>
    <w:p w14:paraId="23B98460">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9.设备平台</w:t>
      </w:r>
      <w:r>
        <w:rPr>
          <w:rFonts w:hint="eastAsia" w:ascii="宋体" w:hAnsi="宋体" w:eastAsia="宋体"/>
          <w:color w:val="auto"/>
          <w:sz w:val="21"/>
          <w:szCs w:val="21"/>
          <w:highlight w:val="none"/>
        </w:rPr>
        <w:t>工程师对科室提出的设备</w:t>
      </w:r>
      <w:r>
        <w:rPr>
          <w:rFonts w:hint="eastAsia" w:ascii="宋体" w:hAnsi="宋体" w:eastAsia="宋体"/>
          <w:color w:val="auto"/>
          <w:sz w:val="21"/>
          <w:szCs w:val="21"/>
          <w:highlight w:val="none"/>
          <w:lang w:eastAsia="zh-CN"/>
        </w:rPr>
        <w:t>维修</w:t>
      </w:r>
      <w:r>
        <w:rPr>
          <w:rFonts w:hint="eastAsia" w:ascii="宋体" w:hAnsi="宋体" w:eastAsia="宋体"/>
          <w:color w:val="auto"/>
          <w:sz w:val="21"/>
          <w:szCs w:val="21"/>
          <w:highlight w:val="none"/>
        </w:rPr>
        <w:t>保养问题，</w:t>
      </w:r>
      <w:r>
        <w:rPr>
          <w:rFonts w:hint="eastAsia" w:ascii="宋体" w:hAnsi="宋体" w:eastAsia="宋体"/>
          <w:color w:val="auto"/>
          <w:sz w:val="21"/>
          <w:szCs w:val="21"/>
          <w:highlight w:val="none"/>
          <w:lang w:eastAsia="zh-CN"/>
        </w:rPr>
        <w:t>是否</w:t>
      </w:r>
      <w:r>
        <w:rPr>
          <w:rFonts w:hint="eastAsia" w:ascii="宋体" w:hAnsi="宋体" w:eastAsia="宋体"/>
          <w:color w:val="auto"/>
          <w:sz w:val="21"/>
          <w:szCs w:val="21"/>
          <w:highlight w:val="none"/>
        </w:rPr>
        <w:t>应答及时、有效。</w:t>
      </w:r>
    </w:p>
    <w:p w14:paraId="0A711A0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94" w:firstLineChars="100"/>
        <w:jc w:val="left"/>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□非常满意（</w:t>
      </w:r>
      <w:r>
        <w:rPr>
          <w:rFonts w:hint="eastAsia" w:ascii="宋体" w:hAnsi="宋体" w:eastAsia="宋体"/>
          <w:color w:val="auto"/>
          <w:sz w:val="21"/>
          <w:szCs w:val="21"/>
          <w:highlight w:val="none"/>
          <w:lang w:val="en-US" w:eastAsia="zh-CN"/>
        </w:rPr>
        <w:t>10分</w:t>
      </w:r>
      <w:r>
        <w:rPr>
          <w:rFonts w:hint="eastAsia" w:ascii="宋体" w:hAnsi="宋体" w:eastAsia="宋体"/>
          <w:color w:val="auto"/>
          <w:sz w:val="21"/>
          <w:szCs w:val="21"/>
          <w:highlight w:val="none"/>
          <w:lang w:eastAsia="zh-CN"/>
        </w:rPr>
        <w:t>）      □满意（</w:t>
      </w:r>
      <w:r>
        <w:rPr>
          <w:rFonts w:hint="eastAsia" w:ascii="宋体" w:hAnsi="宋体" w:eastAsia="宋体"/>
          <w:color w:val="auto"/>
          <w:sz w:val="21"/>
          <w:szCs w:val="21"/>
          <w:highlight w:val="none"/>
          <w:lang w:val="en-US" w:eastAsia="zh-CN"/>
        </w:rPr>
        <w:t>8分</w:t>
      </w:r>
      <w:r>
        <w:rPr>
          <w:rFonts w:hint="eastAsia" w:ascii="宋体" w:hAnsi="宋体" w:eastAsia="宋体"/>
          <w:color w:val="auto"/>
          <w:sz w:val="21"/>
          <w:szCs w:val="21"/>
          <w:highlight w:val="none"/>
          <w:lang w:eastAsia="zh-CN"/>
        </w:rPr>
        <w:t>）     □基本满意（</w:t>
      </w:r>
      <w:r>
        <w:rPr>
          <w:rFonts w:hint="eastAsia" w:ascii="宋体" w:hAnsi="宋体" w:eastAsia="宋体"/>
          <w:color w:val="auto"/>
          <w:sz w:val="21"/>
          <w:szCs w:val="21"/>
          <w:highlight w:val="none"/>
          <w:lang w:val="en-US" w:eastAsia="zh-CN"/>
        </w:rPr>
        <w:t>6分</w:t>
      </w:r>
      <w:r>
        <w:rPr>
          <w:rFonts w:hint="eastAsia" w:ascii="宋体" w:hAnsi="宋体" w:eastAsia="宋体"/>
          <w:color w:val="auto"/>
          <w:sz w:val="21"/>
          <w:szCs w:val="21"/>
          <w:highlight w:val="none"/>
          <w:lang w:eastAsia="zh-CN"/>
        </w:rPr>
        <w:t>）     □一般（</w:t>
      </w:r>
      <w:r>
        <w:rPr>
          <w:rFonts w:hint="eastAsia" w:ascii="宋体" w:hAnsi="宋体" w:eastAsia="宋体"/>
          <w:color w:val="auto"/>
          <w:sz w:val="21"/>
          <w:szCs w:val="21"/>
          <w:highlight w:val="none"/>
          <w:lang w:val="en-US" w:eastAsia="zh-CN"/>
        </w:rPr>
        <w:t>4分</w:t>
      </w:r>
      <w:r>
        <w:rPr>
          <w:rFonts w:hint="eastAsia" w:ascii="宋体" w:hAnsi="宋体" w:eastAsia="宋体"/>
          <w:color w:val="auto"/>
          <w:sz w:val="21"/>
          <w:szCs w:val="21"/>
          <w:highlight w:val="none"/>
          <w:lang w:eastAsia="zh-CN"/>
        </w:rPr>
        <w:t>）     □不满意（</w:t>
      </w:r>
      <w:r>
        <w:rPr>
          <w:rFonts w:hint="eastAsia" w:ascii="宋体" w:hAnsi="宋体" w:eastAsia="宋体"/>
          <w:color w:val="auto"/>
          <w:sz w:val="21"/>
          <w:szCs w:val="21"/>
          <w:highlight w:val="none"/>
          <w:lang w:val="en-US" w:eastAsia="zh-CN"/>
        </w:rPr>
        <w:t>0分</w:t>
      </w:r>
      <w:r>
        <w:rPr>
          <w:rFonts w:hint="eastAsia" w:ascii="宋体" w:hAnsi="宋体" w:eastAsia="宋体"/>
          <w:color w:val="auto"/>
          <w:sz w:val="21"/>
          <w:szCs w:val="21"/>
          <w:highlight w:val="none"/>
          <w:lang w:eastAsia="zh-CN"/>
        </w:rPr>
        <w:t>）</w:t>
      </w:r>
    </w:p>
    <w:p w14:paraId="1FB466F7">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10.</w:t>
      </w:r>
      <w:r>
        <w:rPr>
          <w:rFonts w:hint="eastAsia" w:ascii="宋体" w:hAnsi="宋体" w:eastAsia="宋体"/>
          <w:color w:val="auto"/>
          <w:sz w:val="21"/>
          <w:szCs w:val="21"/>
          <w:highlight w:val="none"/>
          <w:lang w:eastAsia="zh-CN"/>
        </w:rPr>
        <w:t>设备平台工程师是否协助科室进行设备培训</w:t>
      </w:r>
      <w:r>
        <w:rPr>
          <w:rFonts w:hint="eastAsia" w:ascii="宋体" w:hAnsi="宋体" w:eastAsia="宋体"/>
          <w:color w:val="auto"/>
          <w:sz w:val="21"/>
          <w:szCs w:val="21"/>
          <w:highlight w:val="none"/>
        </w:rPr>
        <w:t>。</w:t>
      </w:r>
    </w:p>
    <w:p w14:paraId="7E13101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94" w:firstLineChars="100"/>
        <w:jc w:val="left"/>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□非常满意（</w:t>
      </w:r>
      <w:r>
        <w:rPr>
          <w:rFonts w:hint="eastAsia" w:ascii="宋体" w:hAnsi="宋体" w:eastAsia="宋体"/>
          <w:color w:val="auto"/>
          <w:sz w:val="21"/>
          <w:szCs w:val="21"/>
          <w:highlight w:val="none"/>
          <w:lang w:val="en-US" w:eastAsia="zh-CN"/>
        </w:rPr>
        <w:t>10分</w:t>
      </w:r>
      <w:r>
        <w:rPr>
          <w:rFonts w:hint="eastAsia" w:ascii="宋体" w:hAnsi="宋体" w:eastAsia="宋体"/>
          <w:color w:val="auto"/>
          <w:sz w:val="21"/>
          <w:szCs w:val="21"/>
          <w:highlight w:val="none"/>
          <w:lang w:eastAsia="zh-CN"/>
        </w:rPr>
        <w:t>）      □满意（</w:t>
      </w:r>
      <w:r>
        <w:rPr>
          <w:rFonts w:hint="eastAsia" w:ascii="宋体" w:hAnsi="宋体" w:eastAsia="宋体"/>
          <w:color w:val="auto"/>
          <w:sz w:val="21"/>
          <w:szCs w:val="21"/>
          <w:highlight w:val="none"/>
          <w:lang w:val="en-US" w:eastAsia="zh-CN"/>
        </w:rPr>
        <w:t>8分</w:t>
      </w:r>
      <w:r>
        <w:rPr>
          <w:rFonts w:hint="eastAsia" w:ascii="宋体" w:hAnsi="宋体" w:eastAsia="宋体"/>
          <w:color w:val="auto"/>
          <w:sz w:val="21"/>
          <w:szCs w:val="21"/>
          <w:highlight w:val="none"/>
          <w:lang w:eastAsia="zh-CN"/>
        </w:rPr>
        <w:t>）     □基本满意（</w:t>
      </w:r>
      <w:r>
        <w:rPr>
          <w:rFonts w:hint="eastAsia" w:ascii="宋体" w:hAnsi="宋体" w:eastAsia="宋体"/>
          <w:color w:val="auto"/>
          <w:sz w:val="21"/>
          <w:szCs w:val="21"/>
          <w:highlight w:val="none"/>
          <w:lang w:val="en-US" w:eastAsia="zh-CN"/>
        </w:rPr>
        <w:t>6分</w:t>
      </w:r>
      <w:r>
        <w:rPr>
          <w:rFonts w:hint="eastAsia" w:ascii="宋体" w:hAnsi="宋体" w:eastAsia="宋体"/>
          <w:color w:val="auto"/>
          <w:sz w:val="21"/>
          <w:szCs w:val="21"/>
          <w:highlight w:val="none"/>
          <w:lang w:eastAsia="zh-CN"/>
        </w:rPr>
        <w:t>）     □一般（</w:t>
      </w:r>
      <w:r>
        <w:rPr>
          <w:rFonts w:hint="eastAsia" w:ascii="宋体" w:hAnsi="宋体" w:eastAsia="宋体"/>
          <w:color w:val="auto"/>
          <w:sz w:val="21"/>
          <w:szCs w:val="21"/>
          <w:highlight w:val="none"/>
          <w:lang w:val="en-US" w:eastAsia="zh-CN"/>
        </w:rPr>
        <w:t>4分</w:t>
      </w:r>
      <w:r>
        <w:rPr>
          <w:rFonts w:hint="eastAsia" w:ascii="宋体" w:hAnsi="宋体" w:eastAsia="宋体"/>
          <w:color w:val="auto"/>
          <w:sz w:val="21"/>
          <w:szCs w:val="21"/>
          <w:highlight w:val="none"/>
          <w:lang w:eastAsia="zh-CN"/>
        </w:rPr>
        <w:t>）     □不满意（</w:t>
      </w:r>
      <w:r>
        <w:rPr>
          <w:rFonts w:hint="eastAsia" w:ascii="宋体" w:hAnsi="宋体" w:eastAsia="宋体"/>
          <w:color w:val="auto"/>
          <w:sz w:val="21"/>
          <w:szCs w:val="21"/>
          <w:highlight w:val="none"/>
          <w:lang w:val="en-US" w:eastAsia="zh-CN"/>
        </w:rPr>
        <w:t>0分</w:t>
      </w:r>
      <w:r>
        <w:rPr>
          <w:rFonts w:hint="eastAsia" w:ascii="宋体" w:hAnsi="宋体" w:eastAsia="宋体"/>
          <w:color w:val="auto"/>
          <w:sz w:val="21"/>
          <w:szCs w:val="21"/>
          <w:highlight w:val="none"/>
          <w:lang w:eastAsia="zh-CN"/>
        </w:rPr>
        <w:t>）</w:t>
      </w:r>
    </w:p>
    <w:p w14:paraId="3F25B3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olor w:val="auto"/>
          <w:sz w:val="24"/>
          <w:szCs w:val="24"/>
          <w:highlight w:val="none"/>
        </w:rPr>
      </w:pPr>
    </w:p>
    <w:p w14:paraId="0A5EAEA8">
      <w:pPr>
        <w:keepNext w:val="0"/>
        <w:keepLines w:val="0"/>
        <w:pageBreakBefore w:val="0"/>
        <w:widowControl w:val="0"/>
        <w:kinsoku/>
        <w:wordWrap/>
        <w:overflowPunct/>
        <w:topLinePunct w:val="0"/>
        <w:autoSpaceDE/>
        <w:autoSpaceDN/>
        <w:bidi w:val="0"/>
        <w:adjustRightInd/>
        <w:snapToGrid/>
        <w:spacing w:line="360" w:lineRule="exact"/>
        <w:ind w:firstLine="6208" w:firstLineChars="3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国有资产管理科</w:t>
      </w:r>
    </w:p>
    <w:p w14:paraId="013AA35A">
      <w:pPr>
        <w:widowControl/>
        <w:ind w:firstLine="448" w:firstLineChars="200"/>
        <w:jc w:val="left"/>
        <w:rPr>
          <w:rFonts w:hint="eastAsia"/>
          <w:color w:val="auto"/>
          <w:sz w:val="24"/>
          <w:lang w:eastAsia="zh-CN"/>
        </w:rPr>
      </w:pPr>
    </w:p>
    <w:p w14:paraId="0948C5A6">
      <w:pPr>
        <w:widowControl/>
        <w:ind w:firstLine="448" w:firstLineChars="200"/>
        <w:jc w:val="left"/>
        <w:rPr>
          <w:rFonts w:hint="eastAsia"/>
          <w:color w:val="auto"/>
          <w:sz w:val="24"/>
          <w:lang w:eastAsia="zh-CN"/>
        </w:rPr>
      </w:pPr>
    </w:p>
    <w:p w14:paraId="58E74D4E">
      <w:pPr>
        <w:widowControl/>
        <w:ind w:firstLine="448" w:firstLineChars="200"/>
        <w:jc w:val="left"/>
        <w:rPr>
          <w:rFonts w:hint="eastAsia"/>
          <w:color w:val="auto"/>
          <w:sz w:val="24"/>
          <w:lang w:eastAsia="zh-CN"/>
        </w:rPr>
      </w:pPr>
    </w:p>
    <w:p w14:paraId="29B7C4D7">
      <w:pPr>
        <w:widowControl/>
        <w:ind w:firstLine="448" w:firstLineChars="200"/>
        <w:jc w:val="left"/>
        <w:rPr>
          <w:rFonts w:hint="eastAsia"/>
          <w:color w:val="auto"/>
          <w:sz w:val="24"/>
          <w:lang w:eastAsia="zh-CN"/>
        </w:rPr>
      </w:pPr>
    </w:p>
    <w:p w14:paraId="0FF5064D">
      <w:pPr>
        <w:widowControl/>
        <w:ind w:firstLine="448" w:firstLineChars="200"/>
        <w:jc w:val="left"/>
        <w:rPr>
          <w:rFonts w:hint="eastAsia"/>
          <w:color w:val="auto"/>
          <w:sz w:val="24"/>
          <w:lang w:eastAsia="zh-CN"/>
        </w:rPr>
      </w:pPr>
    </w:p>
    <w:p w14:paraId="5518A5F2">
      <w:pPr>
        <w:widowControl/>
        <w:ind w:firstLine="448" w:firstLineChars="200"/>
        <w:jc w:val="left"/>
        <w:rPr>
          <w:rFonts w:hint="eastAsia"/>
          <w:color w:val="auto"/>
          <w:sz w:val="24"/>
          <w:lang w:eastAsia="zh-CN"/>
        </w:rPr>
      </w:pPr>
    </w:p>
    <w:p w14:paraId="0CF64678">
      <w:pPr>
        <w:widowControl/>
        <w:ind w:firstLine="448" w:firstLineChars="200"/>
        <w:jc w:val="left"/>
        <w:rPr>
          <w:rFonts w:hint="eastAsia"/>
          <w:color w:val="auto"/>
          <w:sz w:val="24"/>
          <w:lang w:eastAsia="zh-CN"/>
        </w:rPr>
      </w:pPr>
    </w:p>
    <w:p w14:paraId="18FAABAF">
      <w:pPr>
        <w:widowControl/>
        <w:ind w:firstLine="448" w:firstLineChars="200"/>
        <w:jc w:val="left"/>
        <w:rPr>
          <w:rFonts w:hint="eastAsia"/>
          <w:color w:val="auto"/>
          <w:sz w:val="24"/>
          <w:lang w:eastAsia="zh-CN"/>
        </w:rPr>
      </w:pPr>
    </w:p>
    <w:p w14:paraId="2641CAA5">
      <w:pPr>
        <w:widowControl/>
        <w:ind w:firstLine="448" w:firstLineChars="200"/>
        <w:jc w:val="left"/>
        <w:rPr>
          <w:rFonts w:hint="eastAsia"/>
          <w:color w:val="auto"/>
          <w:sz w:val="24"/>
          <w:lang w:eastAsia="zh-CN"/>
        </w:rPr>
      </w:pPr>
    </w:p>
    <w:p w14:paraId="5B05E9C5">
      <w:pPr>
        <w:widowControl/>
        <w:ind w:firstLine="448" w:firstLineChars="200"/>
        <w:jc w:val="left"/>
        <w:rPr>
          <w:rFonts w:hint="eastAsia"/>
          <w:color w:val="auto"/>
          <w:sz w:val="24"/>
          <w:lang w:eastAsia="zh-CN"/>
        </w:rPr>
      </w:pPr>
    </w:p>
    <w:p w14:paraId="351F03D2">
      <w:pPr>
        <w:widowControl/>
        <w:jc w:val="left"/>
        <w:rPr>
          <w:color w:val="auto"/>
          <w:sz w:val="24"/>
        </w:rPr>
      </w:pPr>
      <w:r>
        <w:rPr>
          <w:color w:val="auto"/>
          <w:sz w:val="24"/>
        </w:rPr>
        <w:br w:type="page"/>
      </w:r>
    </w:p>
    <w:p w14:paraId="0A41C94C">
      <w:pPr>
        <w:pStyle w:val="16"/>
        <w:rPr>
          <w:rFonts w:ascii="Times New Roman" w:hAnsi="Times New Roman"/>
          <w:color w:val="auto"/>
        </w:rPr>
      </w:pPr>
      <w:r>
        <w:rPr>
          <w:rFonts w:ascii="Times New Roman" w:hAnsi="Times New Roman"/>
          <w:color w:val="auto"/>
        </w:rPr>
        <w:t>第</w:t>
      </w:r>
      <w:r>
        <w:rPr>
          <w:rFonts w:ascii="Times New Roman" w:hAnsi="Times New Roman"/>
          <w:color w:val="auto"/>
          <w:lang w:eastAsia="zh-CN"/>
        </w:rPr>
        <w:t>三</w:t>
      </w:r>
      <w:r>
        <w:rPr>
          <w:rFonts w:ascii="Times New Roman" w:hAnsi="Times New Roman"/>
          <w:color w:val="auto"/>
        </w:rPr>
        <w:t>部分  投标须知</w:t>
      </w:r>
    </w:p>
    <w:p w14:paraId="59E76625">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14:paraId="2297364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14:paraId="1453CD5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根据《中华人民共和国政府采购法》、《中华人民共和国政府采购法实施条例》《中华人民共和国招标投标法》等有关法律、法规和规章的规定，本采购项目已具备招标条件。</w:t>
      </w:r>
    </w:p>
    <w:p w14:paraId="1CA5FB5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14:paraId="06539E4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14:paraId="4C1842A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14:paraId="2201222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14:paraId="32236B1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2.2 “投标人”系指</w:t>
      </w:r>
      <w:r>
        <w:rPr>
          <w:rFonts w:hint="eastAsia" w:ascii="Times New Roman" w:hAnsi="Times New Roman" w:eastAsia="宋体" w:cs="Times New Roman"/>
          <w:color w:val="auto"/>
        </w:rPr>
        <w:t>响应招标、参加投标竞争的法人、其他组织或者自然人。</w:t>
      </w:r>
    </w:p>
    <w:p w14:paraId="5CA3FFD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2.3 “服务”</w:t>
      </w:r>
      <w:r>
        <w:rPr>
          <w:rFonts w:ascii="Times New Roman" w:hAnsi="Times New Roman" w:cs="Times New Roman"/>
          <w:color w:val="auto"/>
          <w:szCs w:val="21"/>
        </w:rPr>
        <w:t>系指招标文件规定的投标人为完成采购项目所需承担的全部义务。</w:t>
      </w:r>
    </w:p>
    <w:p w14:paraId="30610D2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14:paraId="18944A5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14:paraId="3537CD9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14:paraId="7B412E3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14:paraId="4D9F656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符合《中华人民共和国政府采购法》第二十二条供应商参加政府采购活动应当具备的条件及其他有关法律、法规关于供应商的有关规定，有能力提供招标采购服务的供应商。</w:t>
      </w:r>
    </w:p>
    <w:p w14:paraId="5B3B4D7A">
      <w:pPr>
        <w:pStyle w:val="29"/>
        <w:spacing w:line="360" w:lineRule="auto"/>
        <w:ind w:firstLine="448" w:firstLineChars="200"/>
        <w:jc w:val="both"/>
        <w:rPr>
          <w:rFonts w:ascii="Times New Roman" w:hAnsi="Times New Roman" w:cs="Times New Roman"/>
          <w:color w:val="auto"/>
        </w:rPr>
      </w:pPr>
      <w:r>
        <w:rPr>
          <w:rFonts w:ascii="Times New Roman" w:hAnsi="Times New Roman" w:eastAsia="宋体" w:cs="Times New Roman"/>
          <w:color w:val="auto"/>
        </w:rPr>
        <w:t xml:space="preserve">4.2 </w:t>
      </w:r>
      <w:r>
        <w:rPr>
          <w:rFonts w:ascii="Times New Roman" w:hAnsi="Times New Roman" w:cs="Times New Roman"/>
          <w:color w:val="auto"/>
        </w:rPr>
        <w:t>符合《投标邀请函》中关于供应商资格要求（实质性要求）的规定。</w:t>
      </w:r>
    </w:p>
    <w:p w14:paraId="06158D6C">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14:paraId="2311A37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14:paraId="5958FE51">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14:paraId="742BBB5E">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14:paraId="7555DDB5">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（3）联合体各方之间应当签订共同投标协议并在投标文件内提交，明确约定联合体主体及联合体各方承担的工作和相应的责任。联合体各方签订共同投标协议后，不得再以自己名义单独在</w:t>
      </w:r>
      <w:r>
        <w:rPr>
          <w:rFonts w:hint="eastAsia" w:ascii="Times New Roman" w:hAnsi="Times New Roman" w:eastAsia="宋体" w:cs="Times New Roman"/>
          <w:color w:val="auto"/>
        </w:rPr>
        <w:t>同一合同项下</w:t>
      </w:r>
      <w:r>
        <w:rPr>
          <w:rFonts w:ascii="Times New Roman" w:hAnsi="Times New Roman" w:eastAsia="宋体" w:cs="Times New Roman"/>
          <w:color w:val="auto"/>
        </w:rPr>
        <w:t>投标，也不得组成新的联合体参加同一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w:t>
      </w:r>
    </w:p>
    <w:p w14:paraId="71531E5A">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14:paraId="0D014795">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14:paraId="276C53A4">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508CBB8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（7）联合体中任意一方为中小企业的，该方应提供《中小企业声明函》。</w:t>
      </w:r>
    </w:p>
    <w:p w14:paraId="783ED449">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14:paraId="43A50592">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14:paraId="61B9F186">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项下的投标。如同时参加，则评审时将同时被拒绝。</w:t>
      </w:r>
    </w:p>
    <w:p w14:paraId="1F4653D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4.5 关于中小微企业参与投标</w:t>
      </w:r>
    </w:p>
    <w:p w14:paraId="19BC2C0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14:paraId="5EF7817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39E57389">
      <w:pPr>
        <w:pStyle w:val="29"/>
        <w:spacing w:line="360" w:lineRule="auto"/>
        <w:ind w:firstLine="448" w:firstLineChars="200"/>
        <w:jc w:val="both"/>
        <w:rPr>
          <w:rFonts w:ascii="Times New Roman" w:hAnsi="Times New Roman" w:eastAsia="宋体" w:cs="Times New Roman"/>
          <w:color w:val="auto"/>
        </w:rPr>
      </w:pPr>
      <w:bookmarkStart w:id="4" w:name="OLE_LINK6"/>
      <w:bookmarkStart w:id="5" w:name="OLE_LINK5"/>
      <w:r>
        <w:rPr>
          <w:rFonts w:ascii="Times New Roman" w:hAnsi="Times New Roman" w:eastAsia="宋体" w:cs="Times New Roman"/>
          <w:color w:val="auto"/>
        </w:rPr>
        <w:t>根据《财政部 民政部 中国残疾人联合会关于促进残疾人就业政府采购政策的通知》（财库〔2017〕141号）的规定，残疾人福利性单位视同为小型、微型企业。</w:t>
      </w:r>
    </w:p>
    <w:bookmarkEnd w:id="4"/>
    <w:bookmarkEnd w:id="5"/>
    <w:p w14:paraId="6D89CFF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4.6 关于分公司投标</w:t>
      </w:r>
    </w:p>
    <w:p w14:paraId="64851D1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3D2487A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 关于提供前期服务的供应商</w:t>
      </w:r>
    </w:p>
    <w:p w14:paraId="52DD45E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14:paraId="46474CB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 合格的服务</w:t>
      </w:r>
    </w:p>
    <w:p w14:paraId="4C87576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5.1 投标人所提供的服务应当没有侵犯任何第三方的知识产权、技术秘密等合法权利。</w:t>
      </w:r>
    </w:p>
    <w:p w14:paraId="1C88594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5.2 投标人提供的服务应当符合招标文件的要求，并且其质量完全符合国家标准、行业标准或地方标准。</w:t>
      </w:r>
    </w:p>
    <w:p w14:paraId="40138C4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系统软件、通用软件必须是具有在中国境内的合法使用权或版权的正版软件，涉及到第三方提出侵权或知识产权的起诉及支付版税等费用由投标人承担所有责任及费用。</w:t>
      </w:r>
    </w:p>
    <w:p w14:paraId="2C9FF15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14:paraId="560D192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14:paraId="6462129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14:paraId="5BD4725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天津市政府采购网（http://tjgp.cz.tj.gov.cn）”和“天津市政府采购中心网（http://tjgpc.zwfwb.tj.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14:paraId="2D6D0AE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14:paraId="7736470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1A33E41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14:paraId="0A3DCF5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14:paraId="494BAD1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14:paraId="3C0AFDD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14:paraId="7C2FAC1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14:paraId="1DF4433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6E7CBD6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14:paraId="7A4087A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07BCF51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7EBC5EB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针对询问或质疑的答复内容需要修改采购文件的，其修改内容应当以政府采购网发布的更正公告为准。</w:t>
      </w:r>
    </w:p>
    <w:p w14:paraId="6E35EB3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14:paraId="5C4C899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14:paraId="464D0280">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14:paraId="3794F97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14:paraId="319E6D3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14:paraId="5BF0249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14:paraId="28FA780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14:paraId="1902218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14:paraId="6B2A842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14:paraId="4F98B70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14:paraId="4B3B83F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14:paraId="0AFEF7D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14:paraId="1111FF3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加注“★”号条款为实质性条款，不得出现负偏离，发生负偏离即做无效标处理。</w:t>
      </w:r>
    </w:p>
    <w:p w14:paraId="1BBDC59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14:paraId="5A68D21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14:paraId="72FC80F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投标截止前，采购人、采购代理机构需要对招标文件进行补充或修改的，采购人、采购代理机构将会通过“天津市政府采购网”、“天津市政府采购中心网”以更正公告形式发布。</w:t>
      </w:r>
    </w:p>
    <w:p w14:paraId="211DA6C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更正公告一经在“天津市政府采购网”、“天津市政府采购中心网”发布，天津市政府采购中心招投标系统将自动发送通知至已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14:paraId="2358E74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14:paraId="1008A64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14:paraId="36392D5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hAnsi="Times New Roman" w:cs="Times New Roman"/>
          <w:color w:val="auto"/>
        </w:rPr>
        <w:t>答疑会和踏勘现场</w:t>
      </w:r>
    </w:p>
    <w:p w14:paraId="51BAD80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14:paraId="6F1B333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采购人、采购代理机构组织踏勘现场的，所有投标人按《投标邀请函》规定的时间、地点参加踏勘现场活动。投标人如不参加，其风险由投标人自行承担，采购人、采购代理机构不承担任何责任。</w:t>
      </w:r>
    </w:p>
    <w:p w14:paraId="0683E81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采购人、采购代理机构在答疑会或踏勘现场中口头介绍的情况，除经“天津市政府采购网”、“天津市政府采购中心网”以更正公告的形式发布外，不构成对招标文件的修改，不作为投标人编制投标文件的依据。</w:t>
      </w:r>
    </w:p>
    <w:p w14:paraId="04C4D11C">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14:paraId="283A466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14:paraId="6774796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14:paraId="5CF1D7D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14:paraId="5169F4F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017929B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14:paraId="2369D96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14:paraId="43EE80D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14.2 除在招标文件中另有规定，投标文件所使用的计量单位均应使用中华人民共和国法定计量单位。</w:t>
      </w:r>
    </w:p>
    <w:p w14:paraId="2F34F0C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14:paraId="601FEB6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14:paraId="0CCF817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投标人可对本招标文件“招标项目要求”所列的所有服务进行投标，也可只对其中一包或几包的服务投标；若无特殊说明，每一包的内容不得分项投标，原则上按照整包确定中标供应商。</w:t>
      </w:r>
    </w:p>
    <w:p w14:paraId="2487858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14:paraId="2B306A2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14:paraId="47D106B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14:paraId="6272ACA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14:paraId="3F32A3F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14:paraId="26E6EE4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14:paraId="6217B10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14:paraId="42B834E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14:paraId="171B8E3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14:paraId="20F9138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14:paraId="10B54DB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14:paraId="036F79C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14:paraId="2EE7428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14:paraId="7D0E416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14:paraId="1FB9F07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14:paraId="74EC3B6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14:paraId="4748F66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按照《招标项目要求》要求执行。</w:t>
      </w:r>
    </w:p>
    <w:p w14:paraId="05F530D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14:paraId="103DBD5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14:paraId="036073F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14:paraId="3BB3FDB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14:paraId="5D74FB3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14:paraId="3068F79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投标文件应按《招标项目要求》和《投标文件格式》如实编写，未尽事宜可自行补充。投标文件内容不完整、格式不符合导致投标文件被误读、漏读或者查找不到相关内容的，投标人自行承担由此产生的风险。</w:t>
      </w:r>
    </w:p>
    <w:p w14:paraId="16BF26D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加盖投标人电子签章的电子投标文件（以通过天津公共资源电子签章客户端正确读取签章信息为准）。</w:t>
      </w:r>
    </w:p>
    <w:p w14:paraId="63C2C3B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21.3 若有修改须于规定时间内重新提交电子投标文件。投标文件因模糊不清或表达不清所引起的后果由投标人自负。</w:t>
      </w:r>
    </w:p>
    <w:p w14:paraId="6AC8F520">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14:paraId="66E0A63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投标人须按《投标邀请函》规定提交网上应答并上传加盖投标人电子签章的电子投标文件（以通过天津公共资源电子签章客户端正确读取签章信息为准）。具体方式：</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79号天津市政府采购中心窗口完成上述操作。</w:t>
      </w:r>
    </w:p>
    <w:p w14:paraId="46CED65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14:paraId="0E63B5E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投标人须下载天津市政府采购中心网-下载中心-《天津公共资源电子签章客户端安装包及使用说明》。</w:t>
      </w:r>
    </w:p>
    <w:p w14:paraId="6BB8510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14:paraId="403DAB3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14:paraId="5B399EC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14:paraId="6C6418B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14:paraId="2BC5C04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14:paraId="4BFB444B">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14:paraId="55EDF0E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未按招标文件的规定提交网上应答和上传加盖投标人电子签章的电子投标文件（以通过天津公共资源电子签章客户端正确读取签章信息为准）的投标将被拒绝。</w:t>
      </w:r>
    </w:p>
    <w:p w14:paraId="45FFEB86">
      <w:pPr>
        <w:pStyle w:val="29"/>
        <w:spacing w:line="360" w:lineRule="auto"/>
        <w:ind w:firstLine="448" w:firstLineChars="200"/>
        <w:jc w:val="both"/>
        <w:rPr>
          <w:rFonts w:ascii="Times New Roman" w:hAnsi="Times New Roman" w:eastAsia="宋体" w:cs="Times New Roman"/>
          <w:color w:val="auto"/>
        </w:rPr>
      </w:pPr>
    </w:p>
    <w:p w14:paraId="25DA927E">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14:paraId="4E40934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14:paraId="0808ED8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开标解密。</w:t>
      </w:r>
    </w:p>
    <w:p w14:paraId="3EA2536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14:paraId="47473E3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14:paraId="0465A77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14:paraId="676DA06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14:paraId="1AFAEDF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14:paraId="449CA0F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14:paraId="1F40717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14:paraId="6001936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14:paraId="637F97B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14:paraId="6F6E8C5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及最高限价，采购人不能支付的情况时，或出现影响采购公正的违法、违规行为时，评标委员会有权宣布废标。</w:t>
      </w:r>
    </w:p>
    <w:p w14:paraId="39E25B8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14:paraId="390EDB9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 对投标文件的审查和响应性的确定</w:t>
      </w:r>
    </w:p>
    <w:p w14:paraId="109E402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14:paraId="064DD4D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14:paraId="657EEEC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hAnsi="Times New Roman" w:eastAsia="宋体" w:cs="Times New Roman"/>
          <w:color w:val="auto"/>
        </w:rPr>
        <w:t xml:space="preserve"> 实质上没有响应招标文件要求的投标文件，将被拒绝。投标人不得通过修改或撤回不符合要求的重大偏离而使其投标成为响应性的投标。如出现下列情况之一的，其投标将被拒绝或中标无效：</w:t>
      </w:r>
    </w:p>
    <w:p w14:paraId="575E34E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14:paraId="694E7D7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14:paraId="3B14886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14:paraId="409ED96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（4）不能满足招标文件中任何一条实质性要求或加注“★”号条款出现负偏离或经评标委员会认定未实质性响应招标文件要求的或投标内容不符合相关强制性规定的；</w:t>
      </w:r>
    </w:p>
    <w:p w14:paraId="7305C0C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14:paraId="1E8EB3B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（6）投标报价超出采购预算及最高限价；</w:t>
      </w:r>
    </w:p>
    <w:p w14:paraId="48CCE4C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14:paraId="008264A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（8）单位负责人或法定代表人为同一人，或者存在控股、管理关系的不同供应商，参加同一合同项下投标的，相关投标均无效；</w:t>
      </w:r>
    </w:p>
    <w:p w14:paraId="2FE15CB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14:paraId="006D41E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14:paraId="26E7399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14:paraId="5FFA6BA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14:paraId="0348CD1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14:paraId="3901925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14:paraId="2D5EC2F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14:paraId="3EF5F1C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14:paraId="5239883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 投标文件的澄清</w:t>
      </w:r>
    </w:p>
    <w:p w14:paraId="6D2175E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00F63163">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29.2 投标人澄清、说明、答复或者补充的</w:t>
      </w:r>
      <w:r>
        <w:rPr>
          <w:rFonts w:hint="eastAsia" w:ascii="Times New Roman" w:hAnsi="Times New Roman" w:eastAsia="宋体" w:cs="Times New Roman"/>
          <w:color w:val="auto"/>
        </w:rPr>
        <w:t>电子</w:t>
      </w:r>
      <w:r>
        <w:rPr>
          <w:rFonts w:ascii="Times New Roman" w:hAnsi="Times New Roman" w:eastAsia="宋体" w:cs="Times New Roman"/>
          <w:color w:val="auto"/>
        </w:rPr>
        <w:t>文件</w:t>
      </w:r>
      <w:r>
        <w:rPr>
          <w:rFonts w:hint="eastAsia" w:ascii="Times New Roman" w:hAnsi="Times New Roman" w:eastAsia="宋体" w:cs="Times New Roman"/>
          <w:color w:val="auto"/>
        </w:rPr>
        <w:t>，</w:t>
      </w:r>
      <w:r>
        <w:rPr>
          <w:rFonts w:ascii="Times New Roman" w:hAnsi="Times New Roman" w:eastAsia="宋体" w:cs="Times New Roman"/>
          <w:color w:val="auto"/>
        </w:rPr>
        <w:t>加盖电子签章后上传至天津市政府采购中心招投标系统。</w:t>
      </w:r>
    </w:p>
    <w:p w14:paraId="378816C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29.3 投标人的澄清、说明、答复或者补充应在规定的时间内完成，并不得超出投标文件的范围或对投标内容进行实质性的修改。</w:t>
      </w:r>
    </w:p>
    <w:p w14:paraId="2DB92D0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29.4 澄清文件将作为投标文件的一部分，与投标文件具有同等的法律效力。</w:t>
      </w:r>
    </w:p>
    <w:p w14:paraId="0940372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 投标的评估和比较</w:t>
      </w:r>
    </w:p>
    <w:p w14:paraId="485230C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评标委员会将根据招标文件确定的评标原则和评标方法对确定为实质上响应招标文件要求的投标进行评估和比较。</w:t>
      </w:r>
    </w:p>
    <w:p w14:paraId="4621620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评标原则和评标方法</w:t>
      </w:r>
    </w:p>
    <w:p w14:paraId="6FF9D64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31.1 评标原则</w:t>
      </w:r>
    </w:p>
    <w:p w14:paraId="7BD799C1">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（1）评标委员会应当按照客观、公正、审慎的原则，根据招标文件规定的评审程序、评审方法和评审标准进行独立评审。</w:t>
      </w:r>
    </w:p>
    <w:p w14:paraId="1C72A41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50F40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14:paraId="4DA5C4D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8B3960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14:paraId="0D494EF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14:paraId="64487CC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14:paraId="076D3AB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（3）评标委员会审查产品资质或检测报告等相关文件符合性时，应综合考虑行业特点、交易习惯、采购需求最本质原义等情况，而不应以投标文件中产品名称与招标文件产品名称是否一致作为审查的标准。</w:t>
      </w:r>
    </w:p>
    <w:p w14:paraId="1691714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14:paraId="7EDBB86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14:paraId="4A64861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14:paraId="59B8656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14:paraId="05AA047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3E6A1090">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14:paraId="7FDC3914">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14:paraId="175187D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14:paraId="524A8C1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14:paraId="13C4711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14:paraId="1F15FA8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14:paraId="4CE61A5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中标通知书》一经发出即发生法律效力。</w:t>
      </w:r>
    </w:p>
    <w:p w14:paraId="5C8FCD0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14:paraId="017F2F3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14:paraId="41A8444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2AADCB6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14:paraId="627B9E7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14:paraId="34E02B8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若《招标项目要求》规定须提交履约保证金的，中标供应商须按照规定要求提交履约保证金。</w:t>
      </w:r>
    </w:p>
    <w:p w14:paraId="59E6779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14:paraId="1A0B7DC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14:paraId="4A81E28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14:paraId="094B8EF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14:paraId="40E9A54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14:paraId="7170DCA4">
      <w:pPr>
        <w:widowControl/>
        <w:jc w:val="left"/>
        <w:rPr>
          <w:b/>
          <w:bCs/>
          <w:kern w:val="28"/>
          <w:sz w:val="32"/>
          <w:szCs w:val="32"/>
          <w:lang w:val="zh-CN" w:eastAsia="zh-CN"/>
        </w:rPr>
      </w:pPr>
      <w:r>
        <w:br w:type="page"/>
      </w:r>
    </w:p>
    <w:p w14:paraId="2280A048">
      <w:pPr>
        <w:pStyle w:val="16"/>
        <w:rPr>
          <w:rFonts w:ascii="Times New Roman" w:hAnsi="Times New Roman"/>
        </w:rPr>
      </w:pPr>
      <w:r>
        <w:rPr>
          <w:rFonts w:ascii="Times New Roman" w:hAnsi="Times New Roman"/>
        </w:rPr>
        <w:t>第四部分  合同条款</w:t>
      </w:r>
    </w:p>
    <w:p w14:paraId="7EC11419">
      <w:pPr>
        <w:tabs>
          <w:tab w:val="left" w:pos="412"/>
          <w:tab w:val="left" w:pos="618"/>
        </w:tabs>
        <w:spacing w:line="520" w:lineRule="exact"/>
        <w:jc w:val="center"/>
        <w:rPr>
          <w:b/>
          <w:sz w:val="30"/>
          <w:szCs w:val="30"/>
        </w:rPr>
      </w:pPr>
      <w:r>
        <w:rPr>
          <w:b/>
          <w:sz w:val="30"/>
          <w:szCs w:val="30"/>
        </w:rPr>
        <w:t>合同一般条款</w:t>
      </w:r>
    </w:p>
    <w:p w14:paraId="79F1EC1D">
      <w:pPr>
        <w:tabs>
          <w:tab w:val="left" w:pos="0"/>
          <w:tab w:val="left" w:pos="315"/>
        </w:tabs>
        <w:spacing w:line="520" w:lineRule="exact"/>
        <w:ind w:firstLine="480"/>
        <w:rPr>
          <w:sz w:val="24"/>
          <w:szCs w:val="24"/>
        </w:rPr>
      </w:pPr>
      <w:r>
        <w:rPr>
          <w:sz w:val="24"/>
          <w:szCs w:val="24"/>
        </w:rPr>
        <w:t xml:space="preserve">需方：  </w:t>
      </w:r>
    </w:p>
    <w:p w14:paraId="41BC591D">
      <w:pPr>
        <w:tabs>
          <w:tab w:val="left" w:pos="0"/>
          <w:tab w:val="left" w:pos="315"/>
        </w:tabs>
        <w:spacing w:line="520" w:lineRule="exact"/>
        <w:ind w:firstLine="480"/>
        <w:rPr>
          <w:sz w:val="24"/>
          <w:szCs w:val="24"/>
        </w:rPr>
      </w:pPr>
      <w:r>
        <w:rPr>
          <w:sz w:val="24"/>
          <w:szCs w:val="24"/>
        </w:rPr>
        <w:t xml:space="preserve">供方： </w:t>
      </w:r>
    </w:p>
    <w:p w14:paraId="36542DBE">
      <w:pPr>
        <w:tabs>
          <w:tab w:val="left" w:pos="0"/>
          <w:tab w:val="left" w:pos="315"/>
        </w:tabs>
        <w:spacing w:line="520" w:lineRule="exact"/>
        <w:ind w:firstLine="480"/>
        <w:rPr>
          <w:sz w:val="24"/>
          <w:szCs w:val="24"/>
        </w:rPr>
      </w:pPr>
      <w:r>
        <w:rPr>
          <w:sz w:val="24"/>
          <w:szCs w:val="24"/>
        </w:rPr>
        <w:t>供、需双方根据   项目（项目编号：TGPC-201 - ）的政府采购结果和</w:t>
      </w:r>
      <w:r>
        <w:rPr>
          <w:rFonts w:hint="eastAsia"/>
          <w:sz w:val="24"/>
          <w:szCs w:val="24"/>
        </w:rPr>
        <w:t>招标</w:t>
      </w:r>
      <w:r>
        <w:rPr>
          <w:sz w:val="24"/>
          <w:szCs w:val="24"/>
        </w:rPr>
        <w:t>文件的要求，并经双方协商一致，达成  合同：</w:t>
      </w:r>
    </w:p>
    <w:p w14:paraId="1B1BA016">
      <w:pPr>
        <w:pStyle w:val="34"/>
        <w:numPr>
          <w:ilvl w:val="0"/>
          <w:numId w:val="2"/>
        </w:numPr>
        <w:spacing w:line="480" w:lineRule="exact"/>
        <w:ind w:firstLineChars="0"/>
        <w:rPr>
          <w:sz w:val="24"/>
          <w:szCs w:val="24"/>
        </w:rPr>
      </w:pPr>
      <w:r>
        <w:rPr>
          <w:rFonts w:hint="eastAsia"/>
          <w:sz w:val="24"/>
          <w:szCs w:val="24"/>
        </w:rPr>
        <w:t>本合同为中小企业预留合同</w:t>
      </w:r>
    </w:p>
    <w:p w14:paraId="43B5D941">
      <w:pPr>
        <w:pStyle w:val="34"/>
        <w:numPr>
          <w:ilvl w:val="0"/>
          <w:numId w:val="2"/>
        </w:numPr>
        <w:spacing w:line="480" w:lineRule="exact"/>
        <w:ind w:firstLineChars="0"/>
        <w:rPr>
          <w:sz w:val="24"/>
          <w:szCs w:val="24"/>
        </w:rPr>
      </w:pPr>
      <w:r>
        <w:rPr>
          <w:rFonts w:hint="eastAsia"/>
          <w:sz w:val="24"/>
          <w:szCs w:val="24"/>
        </w:rPr>
        <w:t>本合同非中小企业预留合同</w:t>
      </w:r>
    </w:p>
    <w:p w14:paraId="580A024C">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14:paraId="5CBCF6A5">
      <w:pPr>
        <w:tabs>
          <w:tab w:val="left" w:pos="1133"/>
        </w:tabs>
        <w:spacing w:line="520" w:lineRule="exact"/>
        <w:ind w:firstLine="448" w:firstLineChars="200"/>
        <w:rPr>
          <w:sz w:val="24"/>
          <w:szCs w:val="24"/>
        </w:rPr>
      </w:pPr>
      <w:r>
        <w:rPr>
          <w:sz w:val="24"/>
          <w:szCs w:val="24"/>
        </w:rPr>
        <w:t>一、采购内容：  （详见附件）</w:t>
      </w:r>
    </w:p>
    <w:p w14:paraId="1BB19174">
      <w:pPr>
        <w:tabs>
          <w:tab w:val="left" w:pos="1133"/>
        </w:tabs>
        <w:spacing w:line="520" w:lineRule="exact"/>
        <w:ind w:firstLine="448" w:firstLineChars="200"/>
        <w:rPr>
          <w:sz w:val="24"/>
          <w:szCs w:val="24"/>
        </w:rPr>
      </w:pPr>
      <w:r>
        <w:rPr>
          <w:sz w:val="24"/>
          <w:szCs w:val="24"/>
        </w:rPr>
        <w:t xml:space="preserve">    合同总价款：人民币  元</w:t>
      </w:r>
    </w:p>
    <w:p w14:paraId="0AA4B184">
      <w:pPr>
        <w:tabs>
          <w:tab w:val="left" w:pos="1133"/>
        </w:tabs>
        <w:spacing w:line="520" w:lineRule="exact"/>
        <w:ind w:firstLine="448" w:firstLineChars="200"/>
        <w:rPr>
          <w:sz w:val="24"/>
          <w:szCs w:val="24"/>
        </w:rPr>
      </w:pPr>
      <w:r>
        <w:rPr>
          <w:sz w:val="24"/>
          <w:szCs w:val="24"/>
        </w:rPr>
        <w:t xml:space="preserve">    大写：人民币  元整</w:t>
      </w:r>
    </w:p>
    <w:p w14:paraId="432DEA4E">
      <w:pPr>
        <w:tabs>
          <w:tab w:val="left" w:pos="360"/>
        </w:tabs>
        <w:spacing w:line="520" w:lineRule="exact"/>
        <w:ind w:firstLine="448" w:firstLineChars="200"/>
        <w:rPr>
          <w:sz w:val="24"/>
          <w:szCs w:val="24"/>
        </w:rPr>
      </w:pPr>
      <w:r>
        <w:rPr>
          <w:sz w:val="24"/>
          <w:szCs w:val="24"/>
        </w:rPr>
        <w:t>二、质量要求及对质量负责条件和期限：见附件。</w:t>
      </w:r>
    </w:p>
    <w:p w14:paraId="58FD610B">
      <w:pPr>
        <w:tabs>
          <w:tab w:val="left" w:pos="360"/>
        </w:tabs>
        <w:spacing w:line="520" w:lineRule="exact"/>
        <w:ind w:firstLine="448" w:firstLineChars="200"/>
        <w:rPr>
          <w:sz w:val="24"/>
          <w:szCs w:val="24"/>
        </w:rPr>
      </w:pPr>
      <w:r>
        <w:rPr>
          <w:sz w:val="24"/>
          <w:szCs w:val="24"/>
        </w:rPr>
        <w:t>三、供方所提供的服务必须具有合法手续及相关文件。如涉及知识产权则必须是自己拥有或合法使用的。</w:t>
      </w:r>
    </w:p>
    <w:p w14:paraId="0C9A3158">
      <w:pPr>
        <w:tabs>
          <w:tab w:val="left" w:pos="360"/>
        </w:tabs>
        <w:spacing w:line="520" w:lineRule="exact"/>
        <w:ind w:firstLine="448" w:firstLineChars="200"/>
        <w:rPr>
          <w:sz w:val="24"/>
          <w:szCs w:val="24"/>
        </w:rPr>
      </w:pPr>
      <w:r>
        <w:rPr>
          <w:sz w:val="24"/>
          <w:szCs w:val="24"/>
        </w:rPr>
        <w:t>四、</w:t>
      </w:r>
      <w:r>
        <w:rPr>
          <w:rFonts w:hint="eastAsia"/>
          <w:sz w:val="24"/>
          <w:szCs w:val="24"/>
        </w:rPr>
        <w:t>服务</w:t>
      </w:r>
      <w:r>
        <w:rPr>
          <w:sz w:val="24"/>
          <w:szCs w:val="24"/>
        </w:rPr>
        <w:t>时间、地点、方式：见附件。</w:t>
      </w:r>
    </w:p>
    <w:p w14:paraId="308B85A3">
      <w:pPr>
        <w:tabs>
          <w:tab w:val="left" w:pos="360"/>
        </w:tabs>
        <w:spacing w:line="520" w:lineRule="exact"/>
        <w:ind w:firstLine="448" w:firstLineChars="200"/>
        <w:rPr>
          <w:sz w:val="24"/>
          <w:szCs w:val="24"/>
        </w:rPr>
      </w:pPr>
      <w:r>
        <w:rPr>
          <w:sz w:val="24"/>
          <w:szCs w:val="24"/>
        </w:rPr>
        <w:t>五、供方应随</w:t>
      </w:r>
      <w:r>
        <w:rPr>
          <w:rFonts w:hint="eastAsia"/>
          <w:sz w:val="24"/>
          <w:szCs w:val="24"/>
        </w:rPr>
        <w:t>服务</w:t>
      </w:r>
      <w:r>
        <w:rPr>
          <w:sz w:val="24"/>
          <w:szCs w:val="24"/>
        </w:rPr>
        <w:t>向需方交付的相关资料。如果所提交文件是外文的，供方有义务为需方提供中文或译成中文文件。</w:t>
      </w:r>
    </w:p>
    <w:p w14:paraId="343D87FB">
      <w:pPr>
        <w:tabs>
          <w:tab w:val="left" w:pos="360"/>
          <w:tab w:val="left" w:pos="721"/>
        </w:tabs>
        <w:spacing w:line="520" w:lineRule="exact"/>
        <w:rPr>
          <w:sz w:val="24"/>
          <w:szCs w:val="24"/>
        </w:rPr>
      </w:pPr>
      <w:r>
        <w:rPr>
          <w:sz w:val="24"/>
          <w:szCs w:val="24"/>
        </w:rPr>
        <w:t xml:space="preserve">    六、验收工作由需方负责对合同进行验收。</w:t>
      </w:r>
    </w:p>
    <w:p w14:paraId="07D4C695">
      <w:pPr>
        <w:tabs>
          <w:tab w:val="left" w:pos="360"/>
        </w:tabs>
        <w:spacing w:line="520" w:lineRule="exact"/>
        <w:rPr>
          <w:sz w:val="24"/>
          <w:szCs w:val="24"/>
        </w:rPr>
      </w:pPr>
      <w:r>
        <w:rPr>
          <w:sz w:val="24"/>
          <w:szCs w:val="24"/>
        </w:rPr>
        <w:t xml:space="preserve">    七、货款支付方式：见附件。</w:t>
      </w:r>
    </w:p>
    <w:p w14:paraId="4F95B459">
      <w:pPr>
        <w:tabs>
          <w:tab w:val="left" w:pos="0"/>
          <w:tab w:val="left" w:pos="721"/>
        </w:tabs>
        <w:spacing w:line="520" w:lineRule="exact"/>
        <w:ind w:firstLine="448" w:firstLineChars="200"/>
        <w:rPr>
          <w:sz w:val="24"/>
          <w:szCs w:val="24"/>
        </w:rPr>
      </w:pPr>
      <w:r>
        <w:rPr>
          <w:sz w:val="24"/>
          <w:szCs w:val="24"/>
        </w:rPr>
        <w:t>供方开户银行（汉字全称）：</w:t>
      </w:r>
      <w:r>
        <w:rPr>
          <w:sz w:val="24"/>
          <w:szCs w:val="24"/>
          <w:u w:val="single"/>
        </w:rPr>
        <w:t xml:space="preserve">                                        </w:t>
      </w:r>
      <w:r>
        <w:rPr>
          <w:sz w:val="24"/>
          <w:szCs w:val="24"/>
        </w:rPr>
        <w:t>，</w:t>
      </w:r>
    </w:p>
    <w:p w14:paraId="624E636E">
      <w:pPr>
        <w:tabs>
          <w:tab w:val="left" w:pos="0"/>
          <w:tab w:val="left" w:pos="721"/>
        </w:tabs>
        <w:spacing w:line="520" w:lineRule="exact"/>
        <w:ind w:firstLine="479" w:firstLineChars="214"/>
        <w:rPr>
          <w:sz w:val="24"/>
          <w:szCs w:val="24"/>
        </w:rPr>
      </w:pPr>
      <w:r>
        <w:rPr>
          <w:sz w:val="24"/>
          <w:szCs w:val="24"/>
        </w:rPr>
        <w:t>行号（数字代码）：</w:t>
      </w:r>
      <w:r>
        <w:rPr>
          <w:sz w:val="24"/>
          <w:szCs w:val="24"/>
          <w:u w:val="single"/>
        </w:rPr>
        <w:t xml:space="preserve">                                                </w:t>
      </w:r>
      <w:r>
        <w:rPr>
          <w:sz w:val="24"/>
          <w:szCs w:val="24"/>
        </w:rPr>
        <w:t>，</w:t>
      </w:r>
    </w:p>
    <w:p w14:paraId="68B92111">
      <w:pPr>
        <w:tabs>
          <w:tab w:val="left" w:pos="0"/>
          <w:tab w:val="left" w:pos="721"/>
        </w:tabs>
        <w:spacing w:line="520" w:lineRule="exact"/>
        <w:ind w:firstLine="479" w:firstLineChars="214"/>
        <w:rPr>
          <w:sz w:val="24"/>
          <w:szCs w:val="24"/>
        </w:rPr>
      </w:pPr>
      <w:r>
        <w:rPr>
          <w:rFonts w:hint="eastAsia"/>
          <w:sz w:val="24"/>
          <w:szCs w:val="24"/>
        </w:rPr>
        <w:t xml:space="preserve">账 </w:t>
      </w:r>
      <w:r>
        <w:rPr>
          <w:sz w:val="24"/>
          <w:szCs w:val="24"/>
        </w:rPr>
        <w:t xml:space="preserve">       号：</w:t>
      </w:r>
      <w:r>
        <w:rPr>
          <w:sz w:val="24"/>
          <w:szCs w:val="24"/>
          <w:u w:val="single"/>
        </w:rPr>
        <w:t xml:space="preserve">                                                   </w:t>
      </w:r>
      <w:r>
        <w:rPr>
          <w:szCs w:val="24"/>
        </w:rPr>
        <w:t>。</w:t>
      </w:r>
    </w:p>
    <w:p w14:paraId="190AB03F">
      <w:pPr>
        <w:pStyle w:val="12"/>
        <w:spacing w:line="520" w:lineRule="exact"/>
        <w:ind w:left="-97" w:leftChars="-50" w:firstLine="448" w:firstLineChars="200"/>
        <w:rPr>
          <w:sz w:val="24"/>
          <w:szCs w:val="24"/>
        </w:rPr>
      </w:pPr>
      <w:r>
        <w:rPr>
          <w:rFonts w:hint="eastAsia"/>
          <w:sz w:val="24"/>
          <w:szCs w:val="24"/>
        </w:rPr>
        <w:t>八</w:t>
      </w:r>
      <w:r>
        <w:rPr>
          <w:sz w:val="24"/>
          <w:szCs w:val="24"/>
        </w:rPr>
        <w:t>、有关涉及本合同供方向天津市政府采购中心所提交的投标文件及有关澄清资料和服务承诺均视为本合同不可分割的部分，对供方具有约束力。</w:t>
      </w:r>
    </w:p>
    <w:p w14:paraId="0FA5D811">
      <w:pPr>
        <w:tabs>
          <w:tab w:val="left" w:pos="0"/>
          <w:tab w:val="left" w:pos="315"/>
        </w:tabs>
        <w:spacing w:line="520" w:lineRule="exact"/>
        <w:ind w:firstLine="448" w:firstLineChars="200"/>
        <w:rPr>
          <w:sz w:val="24"/>
          <w:szCs w:val="24"/>
        </w:rPr>
      </w:pPr>
      <w:r>
        <w:rPr>
          <w:rFonts w:hint="eastAsia"/>
          <w:sz w:val="24"/>
          <w:szCs w:val="24"/>
        </w:rPr>
        <w:t>九</w:t>
      </w:r>
      <w:r>
        <w:rPr>
          <w:sz w:val="24"/>
          <w:szCs w:val="24"/>
        </w:rPr>
        <w:t>、本合同一式   份，需方留存   份，供方留存   份，均具同等效力，签字盖章后生效。</w:t>
      </w:r>
    </w:p>
    <w:tbl>
      <w:tblPr>
        <w:tblStyle w:val="22"/>
        <w:tblW w:w="0" w:type="auto"/>
        <w:tblInd w:w="0" w:type="dxa"/>
        <w:tblLayout w:type="autofit"/>
        <w:tblCellMar>
          <w:top w:w="0" w:type="dxa"/>
          <w:left w:w="108" w:type="dxa"/>
          <w:bottom w:w="0" w:type="dxa"/>
          <w:right w:w="108" w:type="dxa"/>
        </w:tblCellMar>
      </w:tblPr>
      <w:tblGrid>
        <w:gridCol w:w="4261"/>
        <w:gridCol w:w="4261"/>
      </w:tblGrid>
      <w:tr w14:paraId="12B53A69">
        <w:tblPrEx>
          <w:tblCellMar>
            <w:top w:w="0" w:type="dxa"/>
            <w:left w:w="108" w:type="dxa"/>
            <w:bottom w:w="0" w:type="dxa"/>
            <w:right w:w="108" w:type="dxa"/>
          </w:tblCellMar>
        </w:tblPrEx>
        <w:tc>
          <w:tcPr>
            <w:tcW w:w="4261" w:type="dxa"/>
          </w:tcPr>
          <w:p w14:paraId="0923E6BE">
            <w:pPr>
              <w:tabs>
                <w:tab w:val="left" w:pos="0"/>
                <w:tab w:val="left" w:pos="315"/>
              </w:tabs>
              <w:spacing w:line="520" w:lineRule="exact"/>
              <w:rPr>
                <w:sz w:val="24"/>
                <w:szCs w:val="24"/>
              </w:rPr>
            </w:pPr>
            <w:r>
              <w:rPr>
                <w:sz w:val="24"/>
                <w:szCs w:val="24"/>
              </w:rPr>
              <w:t xml:space="preserve">供方（公章）： </w:t>
            </w:r>
          </w:p>
        </w:tc>
        <w:tc>
          <w:tcPr>
            <w:tcW w:w="4261" w:type="dxa"/>
          </w:tcPr>
          <w:p w14:paraId="66630C3A">
            <w:pPr>
              <w:tabs>
                <w:tab w:val="left" w:pos="0"/>
                <w:tab w:val="left" w:pos="315"/>
              </w:tabs>
              <w:spacing w:line="520" w:lineRule="exact"/>
              <w:rPr>
                <w:sz w:val="24"/>
                <w:szCs w:val="24"/>
              </w:rPr>
            </w:pPr>
            <w:r>
              <w:rPr>
                <w:sz w:val="24"/>
                <w:szCs w:val="24"/>
              </w:rPr>
              <w:t xml:space="preserve">需方（公章）： </w:t>
            </w:r>
          </w:p>
        </w:tc>
      </w:tr>
      <w:tr w14:paraId="381EF06D">
        <w:tblPrEx>
          <w:tblCellMar>
            <w:top w:w="0" w:type="dxa"/>
            <w:left w:w="108" w:type="dxa"/>
            <w:bottom w:w="0" w:type="dxa"/>
            <w:right w:w="108" w:type="dxa"/>
          </w:tblCellMar>
        </w:tblPrEx>
        <w:tc>
          <w:tcPr>
            <w:tcW w:w="4261" w:type="dxa"/>
          </w:tcPr>
          <w:p w14:paraId="7E7B9D0F">
            <w:pPr>
              <w:tabs>
                <w:tab w:val="left" w:pos="0"/>
                <w:tab w:val="left" w:pos="315"/>
              </w:tabs>
              <w:spacing w:line="520" w:lineRule="exact"/>
              <w:rPr>
                <w:sz w:val="24"/>
                <w:szCs w:val="24"/>
              </w:rPr>
            </w:pPr>
            <w:r>
              <w:rPr>
                <w:sz w:val="24"/>
                <w:szCs w:val="24"/>
              </w:rPr>
              <w:t xml:space="preserve">地址：  </w:t>
            </w:r>
          </w:p>
        </w:tc>
        <w:tc>
          <w:tcPr>
            <w:tcW w:w="4261" w:type="dxa"/>
          </w:tcPr>
          <w:p w14:paraId="7F51FC59">
            <w:pPr>
              <w:tabs>
                <w:tab w:val="left" w:pos="0"/>
                <w:tab w:val="left" w:pos="315"/>
              </w:tabs>
              <w:spacing w:line="520" w:lineRule="exact"/>
              <w:rPr>
                <w:sz w:val="24"/>
                <w:szCs w:val="24"/>
              </w:rPr>
            </w:pPr>
            <w:r>
              <w:rPr>
                <w:sz w:val="24"/>
                <w:szCs w:val="24"/>
              </w:rPr>
              <w:t xml:space="preserve">地址： </w:t>
            </w:r>
          </w:p>
        </w:tc>
      </w:tr>
      <w:tr w14:paraId="61D6210F">
        <w:tblPrEx>
          <w:tblCellMar>
            <w:top w:w="0" w:type="dxa"/>
            <w:left w:w="108" w:type="dxa"/>
            <w:bottom w:w="0" w:type="dxa"/>
            <w:right w:w="108" w:type="dxa"/>
          </w:tblCellMar>
        </w:tblPrEx>
        <w:tc>
          <w:tcPr>
            <w:tcW w:w="4261" w:type="dxa"/>
          </w:tcPr>
          <w:p w14:paraId="25EF679A">
            <w:pPr>
              <w:tabs>
                <w:tab w:val="left" w:pos="360"/>
              </w:tabs>
              <w:spacing w:line="520" w:lineRule="exact"/>
              <w:rPr>
                <w:sz w:val="24"/>
                <w:szCs w:val="24"/>
              </w:rPr>
            </w:pPr>
            <w:r>
              <w:rPr>
                <w:sz w:val="24"/>
                <w:szCs w:val="24"/>
              </w:rPr>
              <w:t xml:space="preserve">法定代表人： </w:t>
            </w:r>
          </w:p>
        </w:tc>
        <w:tc>
          <w:tcPr>
            <w:tcW w:w="4261" w:type="dxa"/>
          </w:tcPr>
          <w:p w14:paraId="32988D8F">
            <w:pPr>
              <w:tabs>
                <w:tab w:val="left" w:pos="360"/>
              </w:tabs>
              <w:spacing w:line="520" w:lineRule="exact"/>
              <w:rPr>
                <w:sz w:val="24"/>
                <w:szCs w:val="24"/>
              </w:rPr>
            </w:pPr>
            <w:r>
              <w:rPr>
                <w:sz w:val="24"/>
                <w:szCs w:val="24"/>
              </w:rPr>
              <w:t xml:space="preserve">法定代表人： </w:t>
            </w:r>
          </w:p>
        </w:tc>
      </w:tr>
      <w:tr w14:paraId="02DD365E">
        <w:tblPrEx>
          <w:tblCellMar>
            <w:top w:w="0" w:type="dxa"/>
            <w:left w:w="108" w:type="dxa"/>
            <w:bottom w:w="0" w:type="dxa"/>
            <w:right w:w="108" w:type="dxa"/>
          </w:tblCellMar>
        </w:tblPrEx>
        <w:tc>
          <w:tcPr>
            <w:tcW w:w="4261" w:type="dxa"/>
          </w:tcPr>
          <w:p w14:paraId="107F30F2">
            <w:pPr>
              <w:tabs>
                <w:tab w:val="left" w:pos="360"/>
              </w:tabs>
              <w:spacing w:line="520" w:lineRule="exact"/>
              <w:rPr>
                <w:sz w:val="24"/>
                <w:szCs w:val="24"/>
              </w:rPr>
            </w:pPr>
            <w:r>
              <w:rPr>
                <w:sz w:val="24"/>
                <w:szCs w:val="24"/>
              </w:rPr>
              <w:t xml:space="preserve">委托代理人： </w:t>
            </w:r>
          </w:p>
        </w:tc>
        <w:tc>
          <w:tcPr>
            <w:tcW w:w="4261" w:type="dxa"/>
          </w:tcPr>
          <w:p w14:paraId="658BD15C">
            <w:pPr>
              <w:tabs>
                <w:tab w:val="left" w:pos="360"/>
              </w:tabs>
              <w:spacing w:line="520" w:lineRule="exact"/>
              <w:rPr>
                <w:sz w:val="24"/>
                <w:szCs w:val="24"/>
              </w:rPr>
            </w:pPr>
            <w:r>
              <w:rPr>
                <w:sz w:val="24"/>
                <w:szCs w:val="24"/>
              </w:rPr>
              <w:t xml:space="preserve">委托代理人： </w:t>
            </w:r>
          </w:p>
        </w:tc>
      </w:tr>
      <w:tr w14:paraId="5DA4CF46">
        <w:tblPrEx>
          <w:tblCellMar>
            <w:top w:w="0" w:type="dxa"/>
            <w:left w:w="108" w:type="dxa"/>
            <w:bottom w:w="0" w:type="dxa"/>
            <w:right w:w="108" w:type="dxa"/>
          </w:tblCellMar>
        </w:tblPrEx>
        <w:tc>
          <w:tcPr>
            <w:tcW w:w="4261" w:type="dxa"/>
          </w:tcPr>
          <w:p w14:paraId="7A8FE973">
            <w:pPr>
              <w:tabs>
                <w:tab w:val="left" w:pos="360"/>
              </w:tabs>
              <w:spacing w:line="520" w:lineRule="exact"/>
              <w:rPr>
                <w:sz w:val="24"/>
                <w:szCs w:val="24"/>
              </w:rPr>
            </w:pPr>
            <w:r>
              <w:rPr>
                <w:sz w:val="24"/>
                <w:szCs w:val="24"/>
              </w:rPr>
              <w:t>电话：</w:t>
            </w:r>
          </w:p>
        </w:tc>
        <w:tc>
          <w:tcPr>
            <w:tcW w:w="4261" w:type="dxa"/>
          </w:tcPr>
          <w:p w14:paraId="64AD5CFC">
            <w:pPr>
              <w:tabs>
                <w:tab w:val="left" w:pos="360"/>
              </w:tabs>
              <w:spacing w:line="520" w:lineRule="exact"/>
              <w:rPr>
                <w:sz w:val="24"/>
                <w:szCs w:val="24"/>
              </w:rPr>
            </w:pPr>
            <w:r>
              <w:rPr>
                <w:sz w:val="24"/>
                <w:szCs w:val="24"/>
              </w:rPr>
              <w:t>电话：</w:t>
            </w:r>
          </w:p>
        </w:tc>
      </w:tr>
    </w:tbl>
    <w:p w14:paraId="2913C488">
      <w:pPr>
        <w:rPr>
          <w:sz w:val="24"/>
          <w:szCs w:val="24"/>
        </w:rPr>
      </w:pPr>
    </w:p>
    <w:p w14:paraId="557FB3D6">
      <w:pPr>
        <w:rPr>
          <w:szCs w:val="24"/>
        </w:rPr>
      </w:pPr>
      <w:r>
        <w:rPr>
          <w:sz w:val="24"/>
          <w:szCs w:val="24"/>
        </w:rPr>
        <w:t>时间：20</w:t>
      </w:r>
      <w:r>
        <w:rPr>
          <w:rFonts w:hint="eastAsia"/>
          <w:sz w:val="24"/>
          <w:szCs w:val="24"/>
        </w:rPr>
        <w:t xml:space="preserve">  </w:t>
      </w:r>
      <w:r>
        <w:rPr>
          <w:sz w:val="24"/>
          <w:szCs w:val="24"/>
        </w:rPr>
        <w:t>年  月  日</w:t>
      </w:r>
    </w:p>
    <w:p w14:paraId="16D4EE77">
      <w:pPr>
        <w:jc w:val="center"/>
        <w:rPr>
          <w:b/>
          <w:sz w:val="30"/>
          <w:szCs w:val="30"/>
        </w:rPr>
      </w:pPr>
      <w:r>
        <w:rPr>
          <w:b/>
          <w:sz w:val="30"/>
          <w:szCs w:val="30"/>
        </w:rPr>
        <w:br w:type="page"/>
      </w:r>
      <w:r>
        <w:rPr>
          <w:b/>
          <w:sz w:val="30"/>
          <w:szCs w:val="30"/>
        </w:rPr>
        <w:t>合同特殊条款</w:t>
      </w:r>
    </w:p>
    <w:p w14:paraId="34BBCBD2">
      <w:pPr>
        <w:tabs>
          <w:tab w:val="left" w:pos="360"/>
        </w:tabs>
        <w:spacing w:line="520" w:lineRule="exact"/>
        <w:ind w:firstLine="383" w:firstLineChars="171"/>
        <w:rPr>
          <w:color w:val="000000"/>
          <w:sz w:val="24"/>
          <w:szCs w:val="24"/>
        </w:rPr>
      </w:pPr>
    </w:p>
    <w:p w14:paraId="6B1BD3E2">
      <w:pPr>
        <w:tabs>
          <w:tab w:val="left" w:pos="360"/>
        </w:tabs>
        <w:spacing w:line="520" w:lineRule="exact"/>
        <w:ind w:firstLine="383" w:firstLineChars="171"/>
        <w:rPr>
          <w:color w:val="000000"/>
          <w:sz w:val="24"/>
          <w:szCs w:val="24"/>
        </w:rPr>
      </w:pPr>
      <w:r>
        <w:rPr>
          <w:color w:val="000000"/>
          <w:sz w:val="24"/>
          <w:szCs w:val="24"/>
        </w:rPr>
        <w:t xml:space="preserve"> 合同特殊条款是合同一般条款的补充和修改。如果两者之间有抵触，应以特殊条款为准。</w:t>
      </w:r>
    </w:p>
    <w:p w14:paraId="7E9CB369">
      <w:pPr>
        <w:tabs>
          <w:tab w:val="left" w:pos="360"/>
        </w:tabs>
        <w:spacing w:line="520" w:lineRule="exact"/>
        <w:ind w:firstLine="383" w:firstLineChars="171"/>
        <w:rPr>
          <w:color w:val="000000"/>
          <w:sz w:val="24"/>
          <w:szCs w:val="24"/>
        </w:rPr>
      </w:pPr>
      <w:r>
        <w:rPr>
          <w:color w:val="000000"/>
          <w:sz w:val="24"/>
          <w:szCs w:val="24"/>
        </w:rPr>
        <w:t xml:space="preserve"> 合同特殊条款由</w:t>
      </w:r>
      <w:r>
        <w:rPr>
          <w:rFonts w:hint="eastAsia"/>
          <w:color w:val="000000"/>
          <w:sz w:val="24"/>
          <w:szCs w:val="24"/>
        </w:rPr>
        <w:t>供方</w:t>
      </w:r>
      <w:r>
        <w:rPr>
          <w:color w:val="000000"/>
          <w:sz w:val="24"/>
          <w:szCs w:val="24"/>
        </w:rPr>
        <w:t>和需方根据项目的具体情况协商拟订。</w:t>
      </w:r>
    </w:p>
    <w:p w14:paraId="6F3CB89E">
      <w:pPr>
        <w:autoSpaceDE w:val="0"/>
        <w:autoSpaceDN w:val="0"/>
        <w:adjustRightInd w:val="0"/>
        <w:spacing w:line="360" w:lineRule="auto"/>
        <w:ind w:firstLine="448" w:firstLineChars="200"/>
        <w:rPr>
          <w:sz w:val="24"/>
        </w:rPr>
      </w:pPr>
    </w:p>
    <w:p w14:paraId="54BB5012">
      <w:pPr>
        <w:widowControl/>
        <w:jc w:val="left"/>
        <w:rPr>
          <w:sz w:val="24"/>
        </w:rPr>
      </w:pPr>
      <w:r>
        <w:rPr>
          <w:sz w:val="24"/>
        </w:rPr>
        <w:br w:type="page"/>
      </w:r>
    </w:p>
    <w:p w14:paraId="08843A89">
      <w:pPr>
        <w:pStyle w:val="16"/>
        <w:rPr>
          <w:rFonts w:ascii="Times New Roman" w:hAnsi="Times New Roman"/>
        </w:rPr>
      </w:pPr>
      <w:r>
        <w:rPr>
          <w:rFonts w:ascii="Times New Roman" w:hAnsi="Times New Roman"/>
        </w:rPr>
        <w:t>第五部分  投标文件格式</w:t>
      </w:r>
    </w:p>
    <w:p w14:paraId="4E04B616">
      <w:pPr>
        <w:autoSpaceDN w:val="0"/>
        <w:spacing w:line="360" w:lineRule="auto"/>
        <w:jc w:val="center"/>
        <w:rPr>
          <w:b/>
          <w:bCs/>
          <w:sz w:val="24"/>
        </w:rPr>
      </w:pPr>
      <w:r>
        <w:rPr>
          <w:b/>
          <w:bCs/>
          <w:sz w:val="24"/>
        </w:rPr>
        <w:t>投标文件封面格式</w:t>
      </w:r>
    </w:p>
    <w:p w14:paraId="46A243F8">
      <w:pPr>
        <w:autoSpaceDE w:val="0"/>
        <w:autoSpaceDN w:val="0"/>
        <w:adjustRightInd w:val="0"/>
        <w:spacing w:line="520" w:lineRule="exact"/>
      </w:pPr>
    </w:p>
    <w:p w14:paraId="1AD44249">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14:paraId="157D71FF">
      <w:pPr>
        <w:autoSpaceDE w:val="0"/>
        <w:autoSpaceDN w:val="0"/>
        <w:adjustRightInd w:val="0"/>
        <w:spacing w:line="520" w:lineRule="exact"/>
        <w:rPr>
          <w:b/>
          <w:kern w:val="0"/>
          <w:sz w:val="24"/>
        </w:rPr>
      </w:pPr>
    </w:p>
    <w:p w14:paraId="2CC0B9DE">
      <w:pPr>
        <w:autoSpaceDE w:val="0"/>
        <w:autoSpaceDN w:val="0"/>
        <w:adjustRightInd w:val="0"/>
        <w:spacing w:line="520" w:lineRule="exact"/>
        <w:rPr>
          <w:b/>
          <w:kern w:val="0"/>
          <w:sz w:val="24"/>
        </w:rPr>
      </w:pPr>
    </w:p>
    <w:p w14:paraId="6270A01E">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14:paraId="70786C71">
      <w:pPr>
        <w:autoSpaceDE w:val="0"/>
        <w:autoSpaceDN w:val="0"/>
        <w:adjustRightInd w:val="0"/>
        <w:spacing w:line="520" w:lineRule="exact"/>
        <w:rPr>
          <w:b/>
          <w:kern w:val="0"/>
          <w:sz w:val="36"/>
          <w:szCs w:val="36"/>
        </w:rPr>
      </w:pPr>
    </w:p>
    <w:p w14:paraId="72A96753">
      <w:pPr>
        <w:autoSpaceDE w:val="0"/>
        <w:autoSpaceDN w:val="0"/>
        <w:adjustRightInd w:val="0"/>
        <w:spacing w:line="520" w:lineRule="exact"/>
        <w:jc w:val="center"/>
        <w:rPr>
          <w:b/>
          <w:color w:val="FF0000"/>
          <w:kern w:val="0"/>
          <w:sz w:val="24"/>
        </w:rPr>
      </w:pPr>
      <w:r>
        <w:rPr>
          <w:b/>
          <w:color w:val="FF0000"/>
          <w:kern w:val="0"/>
          <w:sz w:val="24"/>
        </w:rPr>
        <w:t>（加盖电子签章）</w:t>
      </w:r>
    </w:p>
    <w:p w14:paraId="3BA0ED2A">
      <w:pPr>
        <w:spacing w:before="85" w:beforeLines="30" w:after="199" w:afterLines="70" w:line="540" w:lineRule="exact"/>
        <w:ind w:left="582" w:leftChars="300"/>
        <w:rPr>
          <w:b/>
          <w:sz w:val="34"/>
          <w:szCs w:val="34"/>
        </w:rPr>
      </w:pPr>
      <w:r>
        <w:rPr>
          <w:b/>
          <w:sz w:val="34"/>
          <w:szCs w:val="34"/>
        </w:rPr>
        <w:t>项目编号：</w:t>
      </w:r>
    </w:p>
    <w:p w14:paraId="3BC2B072">
      <w:pPr>
        <w:spacing w:before="85" w:beforeLines="30" w:after="199" w:afterLines="70" w:line="540" w:lineRule="exact"/>
        <w:ind w:left="2027" w:leftChars="300" w:hanging="1445" w:hangingChars="446"/>
        <w:rPr>
          <w:b/>
          <w:sz w:val="34"/>
          <w:szCs w:val="34"/>
        </w:rPr>
      </w:pPr>
      <w:r>
        <w:rPr>
          <w:b/>
          <w:sz w:val="34"/>
          <w:szCs w:val="34"/>
        </w:rPr>
        <w:t>项目名称：</w:t>
      </w:r>
    </w:p>
    <w:p w14:paraId="1D9812D5">
      <w:pPr>
        <w:spacing w:before="85" w:beforeLines="30" w:after="199" w:afterLines="70" w:line="540" w:lineRule="exact"/>
        <w:ind w:left="2027" w:leftChars="300" w:hanging="1445" w:hangingChars="446"/>
        <w:rPr>
          <w:b/>
          <w:sz w:val="34"/>
          <w:szCs w:val="34"/>
        </w:rPr>
      </w:pPr>
      <w:r>
        <w:rPr>
          <w:b/>
          <w:sz w:val="34"/>
          <w:szCs w:val="34"/>
        </w:rPr>
        <w:t>所投包号：</w:t>
      </w:r>
    </w:p>
    <w:p w14:paraId="3BD2934E">
      <w:pPr>
        <w:spacing w:before="85" w:beforeLines="30" w:after="199" w:afterLines="70" w:line="540" w:lineRule="exact"/>
        <w:ind w:left="582" w:leftChars="300"/>
        <w:rPr>
          <w:b/>
          <w:sz w:val="34"/>
          <w:szCs w:val="34"/>
        </w:rPr>
      </w:pPr>
      <w:r>
        <w:rPr>
          <w:b/>
          <w:sz w:val="34"/>
          <w:szCs w:val="34"/>
        </w:rPr>
        <w:t>投标单位名称：</w:t>
      </w:r>
    </w:p>
    <w:p w14:paraId="4C8B3538">
      <w:pPr>
        <w:spacing w:before="85" w:beforeLines="30" w:after="199" w:afterLines="70" w:line="540" w:lineRule="exact"/>
        <w:ind w:left="582" w:leftChars="300"/>
        <w:rPr>
          <w:b/>
          <w:sz w:val="34"/>
          <w:szCs w:val="34"/>
        </w:rPr>
      </w:pPr>
      <w:r>
        <w:rPr>
          <w:rFonts w:hint="eastAsia"/>
          <w:b/>
          <w:sz w:val="34"/>
          <w:szCs w:val="34"/>
        </w:rPr>
        <w:t>投标代表人姓名：</w:t>
      </w:r>
    </w:p>
    <w:p w14:paraId="56C8DFA5">
      <w:pPr>
        <w:spacing w:before="85" w:beforeLines="30" w:after="199" w:afterLines="70" w:line="540" w:lineRule="exact"/>
        <w:ind w:left="582" w:leftChars="300"/>
        <w:rPr>
          <w:b/>
          <w:sz w:val="34"/>
          <w:szCs w:val="34"/>
        </w:rPr>
      </w:pPr>
    </w:p>
    <w:p w14:paraId="14047986">
      <w:pPr>
        <w:spacing w:before="85" w:beforeLines="30" w:after="199" w:afterLines="70" w:line="540" w:lineRule="exact"/>
        <w:ind w:left="582" w:leftChars="300"/>
        <w:rPr>
          <w:b/>
          <w:sz w:val="34"/>
          <w:szCs w:val="34"/>
        </w:rPr>
      </w:pPr>
    </w:p>
    <w:p w14:paraId="4FA784B9">
      <w:pPr>
        <w:spacing w:before="85" w:beforeLines="30" w:after="199" w:afterLines="70" w:line="540" w:lineRule="exact"/>
        <w:ind w:left="582" w:leftChars="300"/>
        <w:rPr>
          <w:b/>
          <w:sz w:val="34"/>
          <w:szCs w:val="34"/>
        </w:rPr>
      </w:pPr>
    </w:p>
    <w:p w14:paraId="40F60C95">
      <w:pPr>
        <w:spacing w:before="85" w:beforeLines="30" w:after="199" w:afterLines="70" w:line="540" w:lineRule="exact"/>
        <w:ind w:left="582" w:leftChars="300"/>
        <w:rPr>
          <w:b/>
          <w:bCs/>
          <w:sz w:val="24"/>
        </w:rPr>
      </w:pPr>
      <w:r>
        <w:rPr>
          <w:b/>
          <w:sz w:val="34"/>
          <w:szCs w:val="34"/>
        </w:rPr>
        <w:t>投标日期：   年   月   日</w:t>
      </w:r>
    </w:p>
    <w:p w14:paraId="1D095A6D">
      <w:pPr>
        <w:widowControl/>
        <w:jc w:val="left"/>
        <w:rPr>
          <w:b/>
          <w:bCs/>
          <w:sz w:val="24"/>
        </w:rPr>
      </w:pPr>
      <w:r>
        <w:rPr>
          <w:b/>
          <w:bCs/>
          <w:sz w:val="24"/>
        </w:rPr>
        <w:br w:type="page"/>
      </w:r>
    </w:p>
    <w:p w14:paraId="15E107CB">
      <w:pPr>
        <w:autoSpaceDN w:val="0"/>
        <w:spacing w:line="360" w:lineRule="auto"/>
        <w:jc w:val="center"/>
        <w:rPr>
          <w:b/>
          <w:bCs/>
          <w:sz w:val="24"/>
        </w:rPr>
      </w:pPr>
      <w:r>
        <w:rPr>
          <w:b/>
          <w:bCs/>
          <w:sz w:val="24"/>
        </w:rPr>
        <w:t>投标文件总目录</w:t>
      </w:r>
    </w:p>
    <w:p w14:paraId="3942F16A">
      <w:pPr>
        <w:autoSpaceDN w:val="0"/>
        <w:spacing w:line="360" w:lineRule="auto"/>
        <w:jc w:val="center"/>
        <w:rPr>
          <w:b/>
          <w:bCs/>
          <w:sz w:val="24"/>
        </w:rPr>
      </w:pPr>
      <w:r>
        <w:rPr>
          <w:b/>
          <w:bCs/>
          <w:sz w:val="24"/>
        </w:rPr>
        <w:t>（</w:t>
      </w:r>
      <w:r>
        <w:rPr>
          <w:rFonts w:hint="eastAsia"/>
          <w:b/>
          <w:bCs/>
          <w:sz w:val="24"/>
        </w:rPr>
        <w:t>投标人</w:t>
      </w:r>
      <w:r>
        <w:rPr>
          <w:b/>
          <w:bCs/>
          <w:sz w:val="24"/>
        </w:rPr>
        <w:t>自行编制）</w:t>
      </w:r>
    </w:p>
    <w:p w14:paraId="320BAC8C">
      <w:pPr>
        <w:widowControl/>
        <w:jc w:val="center"/>
        <w:rPr>
          <w:b/>
          <w:sz w:val="24"/>
        </w:rPr>
      </w:pPr>
    </w:p>
    <w:p w14:paraId="409773AE">
      <w:pPr>
        <w:widowControl/>
        <w:jc w:val="left"/>
        <w:rPr>
          <w:b/>
          <w:sz w:val="24"/>
        </w:rPr>
      </w:pPr>
      <w:r>
        <w:rPr>
          <w:b/>
          <w:sz w:val="24"/>
        </w:rPr>
        <w:br w:type="page"/>
      </w:r>
    </w:p>
    <w:p w14:paraId="4387B617">
      <w:pPr>
        <w:widowControl/>
        <w:jc w:val="center"/>
        <w:rPr>
          <w:b/>
          <w:sz w:val="24"/>
        </w:rPr>
      </w:pPr>
      <w:r>
        <w:rPr>
          <w:b/>
          <w:sz w:val="24"/>
        </w:rPr>
        <w:t>评分因素及评标标准页码检索</w:t>
      </w:r>
    </w:p>
    <w:p w14:paraId="4214B6FB">
      <w:pPr>
        <w:widowControl/>
        <w:jc w:val="center"/>
        <w:rPr>
          <w:b/>
          <w:sz w:val="24"/>
        </w:rPr>
      </w:pPr>
      <w:r>
        <w:rPr>
          <w:b/>
          <w:bCs/>
          <w:sz w:val="24"/>
        </w:rPr>
        <w:t>（需投标人按招标文件“评分因素及评标标准”中每个评分项逐项列明页码）</w:t>
      </w:r>
    </w:p>
    <w:p w14:paraId="2ECA4C42">
      <w:pPr>
        <w:widowControl/>
        <w:jc w:val="left"/>
        <w:rPr>
          <w:sz w:val="24"/>
        </w:rPr>
      </w:pPr>
      <w:r>
        <w:rPr>
          <w:sz w:val="24"/>
        </w:rPr>
        <w:br w:type="page"/>
      </w:r>
    </w:p>
    <w:p w14:paraId="15EBE33A">
      <w:pPr>
        <w:tabs>
          <w:tab w:val="left" w:pos="360"/>
        </w:tabs>
        <w:spacing w:after="285" w:afterLines="100" w:line="360" w:lineRule="auto"/>
        <w:rPr>
          <w:b/>
          <w:sz w:val="24"/>
        </w:rPr>
      </w:pPr>
      <w:r>
        <w:rPr>
          <w:b/>
          <w:sz w:val="24"/>
        </w:rPr>
        <w:t>附件1</w:t>
      </w:r>
    </w:p>
    <w:p w14:paraId="091E4B90">
      <w:pPr>
        <w:autoSpaceDN w:val="0"/>
        <w:spacing w:line="360" w:lineRule="auto"/>
        <w:jc w:val="center"/>
        <w:rPr>
          <w:b/>
          <w:bCs/>
          <w:sz w:val="24"/>
        </w:rPr>
      </w:pPr>
      <w:r>
        <w:rPr>
          <w:b/>
          <w:bCs/>
          <w:sz w:val="24"/>
        </w:rPr>
        <w:t>投标书</w:t>
      </w:r>
    </w:p>
    <w:p w14:paraId="0CC6AF6C">
      <w:pPr>
        <w:spacing w:line="360" w:lineRule="auto"/>
        <w:rPr>
          <w:sz w:val="24"/>
        </w:rPr>
      </w:pPr>
      <w:r>
        <w:rPr>
          <w:sz w:val="24"/>
        </w:rPr>
        <w:t>致：天津市政府采购中心</w:t>
      </w:r>
    </w:p>
    <w:p w14:paraId="2A1D7450">
      <w:pPr>
        <w:spacing w:line="360" w:lineRule="auto"/>
        <w:ind w:firstLine="448" w:firstLineChars="200"/>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14:paraId="71BBF8D4">
      <w:pPr>
        <w:spacing w:line="360" w:lineRule="auto"/>
        <w:ind w:firstLine="448" w:firstLineChars="200"/>
        <w:rPr>
          <w:sz w:val="24"/>
        </w:rPr>
      </w:pPr>
      <w:r>
        <w:rPr>
          <w:sz w:val="24"/>
        </w:rPr>
        <w:t>据此函，签字代表宣布同意如下：</w:t>
      </w:r>
    </w:p>
    <w:p w14:paraId="5DDE9A61">
      <w:pPr>
        <w:spacing w:line="360" w:lineRule="auto"/>
        <w:ind w:firstLine="448" w:firstLineChars="200"/>
        <w:rPr>
          <w:sz w:val="24"/>
        </w:rPr>
      </w:pPr>
      <w:r>
        <w:rPr>
          <w:sz w:val="24"/>
        </w:rPr>
        <w:t>1. 所附投标报价表中规定的应提供和交付的服务投标总价为：</w:t>
      </w:r>
    </w:p>
    <w:p w14:paraId="58E5E711">
      <w:pPr>
        <w:spacing w:line="360" w:lineRule="auto"/>
        <w:ind w:firstLine="448" w:firstLineChars="200"/>
        <w:rPr>
          <w:sz w:val="24"/>
        </w:rPr>
      </w:pPr>
      <w:r>
        <w:rPr>
          <w:sz w:val="24"/>
        </w:rPr>
        <w:t>第一包，￥</w:t>
      </w:r>
      <w:r>
        <w:rPr>
          <w:sz w:val="24"/>
          <w:u w:val="single"/>
        </w:rPr>
        <w:t xml:space="preserve">      </w:t>
      </w:r>
      <w:r>
        <w:rPr>
          <w:sz w:val="24"/>
        </w:rPr>
        <w:t>元（人民币），大写</w:t>
      </w:r>
      <w:r>
        <w:rPr>
          <w:sz w:val="24"/>
          <w:u w:val="single"/>
        </w:rPr>
        <w:t xml:space="preserve">                   </w:t>
      </w:r>
      <w:r>
        <w:rPr>
          <w:sz w:val="24"/>
        </w:rPr>
        <w:t>。</w:t>
      </w:r>
    </w:p>
    <w:p w14:paraId="61AFADD5">
      <w:pPr>
        <w:spacing w:line="360" w:lineRule="auto"/>
        <w:ind w:firstLine="448" w:firstLineChars="200"/>
        <w:rPr>
          <w:sz w:val="24"/>
        </w:rPr>
      </w:pPr>
      <w:r>
        <w:rPr>
          <w:sz w:val="24"/>
        </w:rPr>
        <w:t>第二包，￥</w:t>
      </w:r>
      <w:r>
        <w:rPr>
          <w:sz w:val="24"/>
          <w:u w:val="single"/>
        </w:rPr>
        <w:t xml:space="preserve">      </w:t>
      </w:r>
      <w:r>
        <w:rPr>
          <w:sz w:val="24"/>
        </w:rPr>
        <w:t>元（人民币），大写</w:t>
      </w:r>
      <w:r>
        <w:rPr>
          <w:sz w:val="24"/>
          <w:u w:val="single"/>
        </w:rPr>
        <w:t xml:space="preserve">                   </w:t>
      </w:r>
      <w:r>
        <w:rPr>
          <w:sz w:val="24"/>
        </w:rPr>
        <w:t>。</w:t>
      </w:r>
    </w:p>
    <w:p w14:paraId="5453A927">
      <w:pPr>
        <w:spacing w:line="360" w:lineRule="auto"/>
        <w:ind w:firstLine="448" w:firstLineChars="200"/>
        <w:rPr>
          <w:sz w:val="24"/>
        </w:rPr>
      </w:pPr>
      <w:r>
        <w:rPr>
          <w:sz w:val="24"/>
        </w:rPr>
        <w:t>……</w:t>
      </w:r>
    </w:p>
    <w:p w14:paraId="581CD53F">
      <w:pPr>
        <w:spacing w:line="360" w:lineRule="auto"/>
        <w:ind w:firstLine="448" w:firstLineChars="200"/>
        <w:rPr>
          <w:sz w:val="24"/>
        </w:rPr>
      </w:pPr>
      <w:r>
        <w:rPr>
          <w:sz w:val="24"/>
        </w:rPr>
        <w:t>2. 我公司将按招标文件的规定履行合同责任和义务。</w:t>
      </w:r>
    </w:p>
    <w:p w14:paraId="5E5F721E">
      <w:pPr>
        <w:spacing w:line="360" w:lineRule="auto"/>
        <w:ind w:firstLine="448" w:firstLineChars="200"/>
        <w:rPr>
          <w:sz w:val="24"/>
        </w:rPr>
      </w:pPr>
      <w:r>
        <w:rPr>
          <w:sz w:val="24"/>
        </w:rPr>
        <w:t>3. 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14:paraId="182A2446">
      <w:pPr>
        <w:spacing w:line="360" w:lineRule="auto"/>
        <w:ind w:firstLine="448" w:firstLineChars="200"/>
        <w:rPr>
          <w:sz w:val="24"/>
        </w:rPr>
      </w:pPr>
      <w:r>
        <w:rPr>
          <w:sz w:val="24"/>
        </w:rPr>
        <w:t>4. 我公司的投标有效期为开标之日起60天。</w:t>
      </w:r>
    </w:p>
    <w:p w14:paraId="49108882">
      <w:pPr>
        <w:spacing w:line="360" w:lineRule="auto"/>
        <w:ind w:firstLine="448" w:firstLineChars="200"/>
        <w:rPr>
          <w:sz w:val="24"/>
        </w:rPr>
      </w:pPr>
      <w:r>
        <w:rPr>
          <w:sz w:val="24"/>
        </w:rPr>
        <w:t>5. 我公司同意按照招标方要求提供的与投标有关的一切数据或资料，并声明投标文件及所提供的一切资料均真实有效。由于我公司提供资料不实而造成的责任和后果由我公司自行承担。</w:t>
      </w:r>
    </w:p>
    <w:p w14:paraId="32787B78">
      <w:pPr>
        <w:spacing w:line="360" w:lineRule="auto"/>
        <w:ind w:firstLine="448" w:firstLineChars="200"/>
        <w:rPr>
          <w:sz w:val="24"/>
        </w:rPr>
      </w:pPr>
      <w:r>
        <w:rPr>
          <w:sz w:val="24"/>
        </w:rPr>
        <w:t>6. 我公司保证所投产品来自合法的供货渠道，若中标，则有义务向采购人提供其需要的有效书面证明材料。如果提供非法渠道的商品，视为欺诈，并承担相关责任。</w:t>
      </w:r>
    </w:p>
    <w:p w14:paraId="2B217A67">
      <w:pPr>
        <w:spacing w:line="360" w:lineRule="auto"/>
        <w:ind w:firstLine="448" w:firstLineChars="200"/>
        <w:rPr>
          <w:sz w:val="24"/>
        </w:rPr>
      </w:pPr>
      <w:r>
        <w:rPr>
          <w:sz w:val="24"/>
        </w:rPr>
        <w:t>7. 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14:paraId="2DFAAC5D">
      <w:pPr>
        <w:spacing w:line="360" w:lineRule="auto"/>
        <w:ind w:firstLine="448" w:firstLineChars="200"/>
        <w:rPr>
          <w:sz w:val="24"/>
        </w:rPr>
      </w:pPr>
      <w:r>
        <w:rPr>
          <w:sz w:val="24"/>
        </w:rPr>
        <w:t>8. 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14:paraId="25199354">
      <w:pPr>
        <w:spacing w:line="360" w:lineRule="auto"/>
        <w:ind w:firstLine="448" w:firstLineChars="200"/>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14:paraId="459F4F23">
      <w:pPr>
        <w:spacing w:line="360" w:lineRule="auto"/>
        <w:ind w:firstLine="448" w:firstLineChars="200"/>
        <w:rPr>
          <w:sz w:val="24"/>
        </w:rPr>
      </w:pPr>
      <w:r>
        <w:rPr>
          <w:rFonts w:hint="eastAsia"/>
          <w:sz w:val="24"/>
        </w:rPr>
        <w:t>10</w:t>
      </w:r>
      <w:r>
        <w:rPr>
          <w:sz w:val="24"/>
        </w:rPr>
        <w:t>. 我公司若中标，本承诺将成为合同不可分割的一部分，与合同具有同等的法律效力。</w:t>
      </w:r>
    </w:p>
    <w:p w14:paraId="5B373A79">
      <w:pPr>
        <w:spacing w:line="360" w:lineRule="auto"/>
        <w:ind w:firstLine="448" w:firstLineChars="200"/>
        <w:rPr>
          <w:sz w:val="24"/>
        </w:rPr>
      </w:pPr>
      <w:r>
        <w:rPr>
          <w:sz w:val="24"/>
        </w:rPr>
        <w:t>1</w:t>
      </w:r>
      <w:r>
        <w:rPr>
          <w:rFonts w:hint="eastAsia"/>
          <w:sz w:val="24"/>
        </w:rPr>
        <w:t>1</w:t>
      </w:r>
      <w:r>
        <w:rPr>
          <w:sz w:val="24"/>
        </w:rPr>
        <w:t>. 如违反上述承诺，我公司投标无效且接受相关部门依法作出的处罚，并承担通过“天津市政府采购网”等相关媒体予以公布的任何风险和责任。</w:t>
      </w:r>
    </w:p>
    <w:p w14:paraId="6C2B549F">
      <w:pPr>
        <w:spacing w:line="360" w:lineRule="auto"/>
        <w:ind w:firstLine="448" w:firstLineChars="200"/>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14:paraId="06327CE4">
      <w:pPr>
        <w:spacing w:line="360" w:lineRule="auto"/>
        <w:ind w:firstLine="448" w:firstLineChars="200"/>
        <w:rPr>
          <w:sz w:val="24"/>
        </w:rPr>
      </w:pPr>
      <w:r>
        <w:rPr>
          <w:rFonts w:hint="eastAsia"/>
          <w:sz w:val="24"/>
        </w:rPr>
        <w:t>纳税人识别号：</w:t>
      </w:r>
    </w:p>
    <w:p w14:paraId="74502CE2">
      <w:pPr>
        <w:spacing w:line="360" w:lineRule="auto"/>
        <w:ind w:firstLine="448" w:firstLineChars="200"/>
        <w:rPr>
          <w:sz w:val="24"/>
        </w:rPr>
      </w:pPr>
      <w:r>
        <w:rPr>
          <w:rFonts w:hint="eastAsia"/>
          <w:sz w:val="24"/>
        </w:rPr>
        <w:t>地址、电话：</w:t>
      </w:r>
    </w:p>
    <w:p w14:paraId="0F9452B3">
      <w:pPr>
        <w:spacing w:line="360" w:lineRule="auto"/>
        <w:ind w:firstLine="448" w:firstLineChars="200"/>
        <w:rPr>
          <w:sz w:val="24"/>
        </w:rPr>
      </w:pPr>
      <w:r>
        <w:rPr>
          <w:rFonts w:hint="eastAsia"/>
          <w:sz w:val="24"/>
        </w:rPr>
        <w:t>开户行及账号：</w:t>
      </w:r>
    </w:p>
    <w:p w14:paraId="6E39CCC2">
      <w:pPr>
        <w:spacing w:line="360" w:lineRule="auto"/>
        <w:ind w:firstLine="448" w:firstLineChars="200"/>
        <w:rPr>
          <w:sz w:val="24"/>
        </w:rPr>
      </w:pPr>
      <w:r>
        <w:rPr>
          <w:rFonts w:hint="eastAsia"/>
          <w:sz w:val="24"/>
        </w:rPr>
        <w:t>开具发票类型：□增值税专用发票         □增值税普通发票</w:t>
      </w:r>
    </w:p>
    <w:p w14:paraId="6230DC51">
      <w:pPr>
        <w:spacing w:line="360" w:lineRule="auto"/>
        <w:ind w:firstLine="448" w:firstLineChars="200"/>
        <w:rPr>
          <w:sz w:val="24"/>
        </w:rPr>
      </w:pPr>
      <w:r>
        <w:rPr>
          <w:rFonts w:hint="eastAsia"/>
          <w:sz w:val="24"/>
        </w:rPr>
        <w:t>13. 我公司选择招标代理服务费</w:t>
      </w:r>
      <w:r>
        <w:rPr>
          <w:sz w:val="24"/>
        </w:rPr>
        <w:t>发票领取方式（请自行选择以下任一方式并在相应</w:t>
      </w:r>
      <w:r>
        <w:rPr>
          <w:rFonts w:hint="eastAsia"/>
          <w:sz w:val="24"/>
        </w:rPr>
        <w:t>□里划“√”</w:t>
      </w:r>
      <w:r>
        <w:rPr>
          <w:sz w:val="24"/>
        </w:rPr>
        <w:t>）：</w:t>
      </w:r>
    </w:p>
    <w:p w14:paraId="47BD7F48">
      <w:pPr>
        <w:spacing w:line="360" w:lineRule="auto"/>
        <w:ind w:firstLine="448" w:firstLineChars="200"/>
        <w:rPr>
          <w:b/>
          <w:sz w:val="24"/>
        </w:rPr>
      </w:pPr>
      <w:r>
        <w:rPr>
          <w:rFonts w:hint="eastAsia"/>
          <w:b/>
          <w:sz w:val="24"/>
        </w:rPr>
        <w:t>□</w:t>
      </w:r>
      <w:r>
        <w:rPr>
          <w:b/>
          <w:sz w:val="24"/>
        </w:rPr>
        <w:t>上门自取</w:t>
      </w:r>
    </w:p>
    <w:p w14:paraId="25F85604">
      <w:pPr>
        <w:spacing w:line="360" w:lineRule="auto"/>
        <w:ind w:firstLine="448" w:firstLineChars="200"/>
        <w:rPr>
          <w:sz w:val="24"/>
        </w:rPr>
      </w:pPr>
    </w:p>
    <w:p w14:paraId="2947DC35">
      <w:pPr>
        <w:spacing w:line="360" w:lineRule="auto"/>
        <w:ind w:firstLine="448" w:firstLineChars="200"/>
        <w:rPr>
          <w:b/>
          <w:sz w:val="24"/>
        </w:rPr>
      </w:pPr>
      <w:r>
        <w:rPr>
          <w:rFonts w:hint="eastAsia"/>
          <w:b/>
          <w:sz w:val="24"/>
        </w:rPr>
        <w:t>□</w:t>
      </w:r>
      <w:r>
        <w:rPr>
          <w:b/>
          <w:sz w:val="24"/>
        </w:rPr>
        <w:t>到付邮寄</w:t>
      </w:r>
    </w:p>
    <w:p w14:paraId="3DCE66E9">
      <w:pPr>
        <w:spacing w:line="360" w:lineRule="auto"/>
        <w:ind w:firstLine="448" w:firstLineChars="200"/>
        <w:rPr>
          <w:sz w:val="24"/>
        </w:rPr>
      </w:pPr>
      <w:r>
        <w:rPr>
          <w:sz w:val="24"/>
        </w:rPr>
        <w:t>邮寄地址</w:t>
      </w:r>
      <w:r>
        <w:rPr>
          <w:rFonts w:hint="eastAsia"/>
          <w:sz w:val="24"/>
        </w:rPr>
        <w:t>、邮编</w:t>
      </w:r>
      <w:r>
        <w:rPr>
          <w:sz w:val="24"/>
        </w:rPr>
        <w:t>：</w:t>
      </w:r>
    </w:p>
    <w:p w14:paraId="5CF746F6">
      <w:pPr>
        <w:spacing w:line="360" w:lineRule="auto"/>
        <w:ind w:firstLine="448" w:firstLineChars="200"/>
        <w:rPr>
          <w:sz w:val="24"/>
        </w:rPr>
      </w:pPr>
      <w:r>
        <w:rPr>
          <w:sz w:val="24"/>
        </w:rPr>
        <w:t>邮寄联系人、手机号码：</w:t>
      </w:r>
    </w:p>
    <w:p w14:paraId="16A9B2DD">
      <w:pPr>
        <w:spacing w:line="360" w:lineRule="auto"/>
        <w:ind w:firstLine="3808" w:firstLineChars="1700"/>
        <w:rPr>
          <w:sz w:val="24"/>
        </w:rPr>
      </w:pPr>
    </w:p>
    <w:p w14:paraId="43C24AA9">
      <w:pPr>
        <w:spacing w:line="360" w:lineRule="auto"/>
        <w:ind w:firstLine="3808" w:firstLineChars="1700"/>
        <w:rPr>
          <w:sz w:val="24"/>
        </w:rPr>
      </w:pPr>
      <w:r>
        <w:rPr>
          <w:sz w:val="24"/>
        </w:rPr>
        <w:t>投标人名称：</w:t>
      </w:r>
    </w:p>
    <w:p w14:paraId="147B7DA6">
      <w:pPr>
        <w:spacing w:line="360" w:lineRule="auto"/>
        <w:ind w:firstLine="3808" w:firstLineChars="1700"/>
        <w:rPr>
          <w:sz w:val="24"/>
        </w:rPr>
      </w:pPr>
    </w:p>
    <w:p w14:paraId="7EA5A2E7">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A20D864">
      <w:pPr>
        <w:spacing w:line="460" w:lineRule="exact"/>
        <w:rPr>
          <w:sz w:val="24"/>
        </w:rPr>
      </w:pPr>
    </w:p>
    <w:p w14:paraId="2463B82C">
      <w:pPr>
        <w:widowControl/>
        <w:jc w:val="left"/>
        <w:rPr>
          <w:sz w:val="24"/>
        </w:rPr>
      </w:pPr>
      <w:r>
        <w:rPr>
          <w:sz w:val="24"/>
        </w:rPr>
        <w:br w:type="page"/>
      </w:r>
    </w:p>
    <w:p w14:paraId="2B3C0353">
      <w:pPr>
        <w:widowControl/>
        <w:jc w:val="left"/>
        <w:rPr>
          <w:b/>
          <w:sz w:val="24"/>
        </w:rPr>
      </w:pPr>
      <w:r>
        <w:rPr>
          <w:b/>
          <w:sz w:val="24"/>
        </w:rPr>
        <w:t>附件2</w:t>
      </w:r>
    </w:p>
    <w:p w14:paraId="799E6346">
      <w:pPr>
        <w:autoSpaceDN w:val="0"/>
        <w:spacing w:line="360" w:lineRule="auto"/>
        <w:jc w:val="center"/>
        <w:rPr>
          <w:b/>
          <w:bCs/>
          <w:sz w:val="24"/>
        </w:rPr>
      </w:pPr>
    </w:p>
    <w:p w14:paraId="7CF6EA86">
      <w:pPr>
        <w:ind w:right="84"/>
        <w:jc w:val="center"/>
        <w:rPr>
          <w:b/>
          <w:sz w:val="24"/>
        </w:rPr>
      </w:pPr>
      <w:r>
        <w:rPr>
          <w:rFonts w:hint="eastAsia"/>
          <w:b/>
          <w:sz w:val="24"/>
        </w:rPr>
        <w:t>供应商资格声明函</w:t>
      </w:r>
    </w:p>
    <w:p w14:paraId="072CE739">
      <w:pPr>
        <w:spacing w:line="360" w:lineRule="auto"/>
        <w:ind w:firstLine="420"/>
        <w:jc w:val="center"/>
        <w:rPr>
          <w:b/>
          <w:sz w:val="24"/>
        </w:rPr>
      </w:pPr>
    </w:p>
    <w:p w14:paraId="75F3FCCE">
      <w:pPr>
        <w:spacing w:line="360" w:lineRule="auto"/>
        <w:rPr>
          <w:sz w:val="24"/>
        </w:rPr>
      </w:pPr>
      <w:r>
        <w:rPr>
          <w:rFonts w:hint="eastAsia"/>
          <w:sz w:val="24"/>
        </w:rPr>
        <w:t>天津市政府采购中心：</w:t>
      </w:r>
    </w:p>
    <w:p w14:paraId="4BF6F097">
      <w:pPr>
        <w:spacing w:line="360" w:lineRule="auto"/>
        <w:ind w:firstLine="448" w:firstLineChars="200"/>
        <w:rPr>
          <w:sz w:val="24"/>
        </w:rPr>
      </w:pPr>
      <w:r>
        <w:rPr>
          <w:rFonts w:hint="eastAsia"/>
          <w:sz w:val="24"/>
        </w:rPr>
        <w:t>我单位自愿参与本项目的政府采购活动，郑重承诺如下：</w:t>
      </w:r>
    </w:p>
    <w:p w14:paraId="1A02FCA5">
      <w:pPr>
        <w:spacing w:line="360" w:lineRule="auto"/>
        <w:ind w:firstLine="448" w:firstLineChars="200"/>
        <w:rPr>
          <w:sz w:val="24"/>
        </w:rPr>
      </w:pPr>
      <w:r>
        <w:rPr>
          <w:rFonts w:hint="eastAsia"/>
          <w:sz w:val="24"/>
        </w:rPr>
        <w:t>（一）我单位具有良好的商业信誉和健全的财务会计制度；</w:t>
      </w:r>
    </w:p>
    <w:p w14:paraId="36E2539E">
      <w:pPr>
        <w:spacing w:line="360" w:lineRule="auto"/>
        <w:ind w:firstLine="448" w:firstLineChars="200"/>
        <w:rPr>
          <w:sz w:val="24"/>
        </w:rPr>
      </w:pPr>
      <w:r>
        <w:rPr>
          <w:rFonts w:hint="eastAsia"/>
          <w:sz w:val="24"/>
        </w:rPr>
        <w:t>（二）我单位依法缴纳税收和社会保障资金；</w:t>
      </w:r>
    </w:p>
    <w:p w14:paraId="591EDE51">
      <w:pPr>
        <w:spacing w:line="360" w:lineRule="auto"/>
        <w:ind w:firstLine="448" w:firstLineChars="200"/>
        <w:rPr>
          <w:sz w:val="24"/>
        </w:rPr>
      </w:pPr>
      <w:r>
        <w:rPr>
          <w:rFonts w:hint="eastAsia"/>
          <w:sz w:val="24"/>
        </w:rPr>
        <w:t>（三）我单位具备履行合同所必需的设备和专业技术能力；</w:t>
      </w:r>
    </w:p>
    <w:p w14:paraId="3C1D76BA">
      <w:pPr>
        <w:spacing w:line="360" w:lineRule="auto"/>
        <w:ind w:firstLine="448" w:firstLineChars="200"/>
        <w:rPr>
          <w:sz w:val="24"/>
        </w:rPr>
      </w:pPr>
      <w:r>
        <w:rPr>
          <w:rFonts w:hint="eastAsia"/>
          <w:sz w:val="24"/>
        </w:rPr>
        <w:t>（四）参加政府采购活动前3年我单位在经营活动中没有重大违法记录；</w:t>
      </w:r>
    </w:p>
    <w:p w14:paraId="3693C966">
      <w:pPr>
        <w:spacing w:line="360" w:lineRule="auto"/>
        <w:ind w:firstLine="448" w:firstLineChars="200"/>
        <w:rPr>
          <w:sz w:val="24"/>
        </w:rPr>
      </w:pPr>
      <w:r>
        <w:rPr>
          <w:rFonts w:hint="eastAsia"/>
          <w:sz w:val="24"/>
        </w:rPr>
        <w:t>（五）我单位不存在为采购项目提供整体设计、规范编制或者项目管理、监理、检测等服务后，再参加该采购项目的其他采购活动的情形。</w:t>
      </w:r>
    </w:p>
    <w:p w14:paraId="2BED34C3">
      <w:pPr>
        <w:spacing w:line="360" w:lineRule="auto"/>
        <w:ind w:firstLine="448" w:firstLineChars="200"/>
        <w:rPr>
          <w:sz w:val="24"/>
        </w:rPr>
      </w:pPr>
      <w:r>
        <w:rPr>
          <w:rFonts w:hint="eastAsia"/>
          <w:sz w:val="24"/>
        </w:rPr>
        <w:t>（六）与我单位存在“单位负责人为同一人或者存在直接控股、管理关系”的其他单位信息如下：</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3877"/>
        <w:gridCol w:w="2842"/>
      </w:tblGrid>
      <w:tr w14:paraId="2B10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560ED079">
            <w:pPr>
              <w:jc w:val="center"/>
              <w:rPr>
                <w:szCs w:val="21"/>
              </w:rPr>
            </w:pPr>
            <w:r>
              <w:rPr>
                <w:rFonts w:hint="eastAsia"/>
                <w:szCs w:val="21"/>
              </w:rPr>
              <w:t>序号</w:t>
            </w:r>
          </w:p>
        </w:tc>
        <w:tc>
          <w:tcPr>
            <w:tcW w:w="2273" w:type="pct"/>
            <w:vAlign w:val="center"/>
          </w:tcPr>
          <w:p w14:paraId="0779093E">
            <w:pPr>
              <w:jc w:val="center"/>
              <w:rPr>
                <w:szCs w:val="21"/>
              </w:rPr>
            </w:pPr>
            <w:r>
              <w:rPr>
                <w:rFonts w:hint="eastAsia"/>
                <w:szCs w:val="21"/>
              </w:rPr>
              <w:t>单位名称</w:t>
            </w:r>
          </w:p>
        </w:tc>
        <w:tc>
          <w:tcPr>
            <w:tcW w:w="1667" w:type="pct"/>
            <w:vAlign w:val="center"/>
          </w:tcPr>
          <w:p w14:paraId="7E164468">
            <w:pPr>
              <w:jc w:val="center"/>
              <w:rPr>
                <w:szCs w:val="21"/>
              </w:rPr>
            </w:pPr>
            <w:r>
              <w:rPr>
                <w:rFonts w:hint="eastAsia"/>
                <w:szCs w:val="21"/>
              </w:rPr>
              <w:t>相互关系类型</w:t>
            </w:r>
          </w:p>
        </w:tc>
      </w:tr>
      <w:tr w14:paraId="787B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7885620B">
            <w:pPr>
              <w:jc w:val="center"/>
              <w:rPr>
                <w:szCs w:val="21"/>
              </w:rPr>
            </w:pPr>
            <w:r>
              <w:rPr>
                <w:rFonts w:hint="eastAsia"/>
                <w:szCs w:val="21"/>
              </w:rPr>
              <w:t>1</w:t>
            </w:r>
          </w:p>
        </w:tc>
        <w:tc>
          <w:tcPr>
            <w:tcW w:w="2273" w:type="pct"/>
            <w:vAlign w:val="center"/>
          </w:tcPr>
          <w:p w14:paraId="2018AD20">
            <w:pPr>
              <w:jc w:val="center"/>
              <w:rPr>
                <w:szCs w:val="21"/>
              </w:rPr>
            </w:pPr>
          </w:p>
        </w:tc>
        <w:tc>
          <w:tcPr>
            <w:tcW w:w="1667" w:type="pct"/>
            <w:vAlign w:val="center"/>
          </w:tcPr>
          <w:p w14:paraId="455F6AE0">
            <w:pPr>
              <w:jc w:val="center"/>
              <w:rPr>
                <w:szCs w:val="21"/>
              </w:rPr>
            </w:pPr>
          </w:p>
        </w:tc>
      </w:tr>
      <w:tr w14:paraId="60B4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7FA8C61E">
            <w:pPr>
              <w:jc w:val="center"/>
              <w:rPr>
                <w:szCs w:val="21"/>
              </w:rPr>
            </w:pPr>
            <w:r>
              <w:rPr>
                <w:rFonts w:hint="eastAsia"/>
                <w:szCs w:val="21"/>
              </w:rPr>
              <w:t>2</w:t>
            </w:r>
          </w:p>
        </w:tc>
        <w:tc>
          <w:tcPr>
            <w:tcW w:w="2273" w:type="pct"/>
            <w:vAlign w:val="center"/>
          </w:tcPr>
          <w:p w14:paraId="3FD508EB">
            <w:pPr>
              <w:jc w:val="center"/>
              <w:rPr>
                <w:szCs w:val="21"/>
              </w:rPr>
            </w:pPr>
          </w:p>
        </w:tc>
        <w:tc>
          <w:tcPr>
            <w:tcW w:w="1667" w:type="pct"/>
            <w:vAlign w:val="center"/>
          </w:tcPr>
          <w:p w14:paraId="48D834C2">
            <w:pPr>
              <w:jc w:val="center"/>
              <w:rPr>
                <w:szCs w:val="21"/>
              </w:rPr>
            </w:pPr>
          </w:p>
        </w:tc>
      </w:tr>
      <w:tr w14:paraId="6773B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1A518B4C">
            <w:pPr>
              <w:jc w:val="center"/>
              <w:rPr>
                <w:szCs w:val="21"/>
              </w:rPr>
            </w:pPr>
            <w:r>
              <w:rPr>
                <w:rFonts w:hint="eastAsia"/>
                <w:szCs w:val="21"/>
              </w:rPr>
              <w:t>3</w:t>
            </w:r>
          </w:p>
        </w:tc>
        <w:tc>
          <w:tcPr>
            <w:tcW w:w="2273" w:type="pct"/>
            <w:vAlign w:val="center"/>
          </w:tcPr>
          <w:p w14:paraId="604B9AE2">
            <w:pPr>
              <w:jc w:val="center"/>
              <w:rPr>
                <w:szCs w:val="21"/>
              </w:rPr>
            </w:pPr>
          </w:p>
        </w:tc>
        <w:tc>
          <w:tcPr>
            <w:tcW w:w="1667" w:type="pct"/>
            <w:vAlign w:val="center"/>
          </w:tcPr>
          <w:p w14:paraId="15567C19">
            <w:pPr>
              <w:jc w:val="center"/>
              <w:rPr>
                <w:szCs w:val="21"/>
              </w:rPr>
            </w:pPr>
          </w:p>
        </w:tc>
      </w:tr>
    </w:tbl>
    <w:p w14:paraId="6B1F5689">
      <w:pPr>
        <w:spacing w:line="360" w:lineRule="auto"/>
        <w:ind w:firstLine="448" w:firstLineChars="200"/>
        <w:rPr>
          <w:sz w:val="24"/>
        </w:rPr>
      </w:pPr>
      <w:r>
        <w:rPr>
          <w:rFonts w:hint="eastAsia"/>
          <w:sz w:val="24"/>
        </w:rPr>
        <w:t>上表未填写的，视为不存在第（六）条所列情形</w:t>
      </w:r>
    </w:p>
    <w:p w14:paraId="204E2F09">
      <w:pPr>
        <w:spacing w:line="360" w:lineRule="auto"/>
        <w:ind w:firstLine="448" w:firstLineChars="200"/>
        <w:rPr>
          <w:sz w:val="24"/>
        </w:rPr>
      </w:pPr>
    </w:p>
    <w:p w14:paraId="5CDBA35E">
      <w:pPr>
        <w:spacing w:line="360" w:lineRule="auto"/>
        <w:ind w:firstLine="448" w:firstLineChars="200"/>
        <w:rPr>
          <w:sz w:val="24"/>
        </w:rPr>
      </w:pPr>
      <w:r>
        <w:rPr>
          <w:rFonts w:hint="eastAsia"/>
          <w:sz w:val="24"/>
        </w:rPr>
        <w:t>上述声明真实有效，否则我单位承担全部责任和不利后果。</w:t>
      </w:r>
    </w:p>
    <w:p w14:paraId="5BE4E20B">
      <w:pPr>
        <w:spacing w:line="360" w:lineRule="auto"/>
        <w:ind w:firstLine="448" w:firstLineChars="200"/>
        <w:rPr>
          <w:sz w:val="24"/>
        </w:rPr>
      </w:pPr>
    </w:p>
    <w:p w14:paraId="44C4FECD">
      <w:pPr>
        <w:spacing w:line="360" w:lineRule="auto"/>
        <w:ind w:firstLine="224" w:firstLineChars="100"/>
        <w:rPr>
          <w:sz w:val="24"/>
        </w:rPr>
      </w:pPr>
      <w:r>
        <w:rPr>
          <w:sz w:val="24"/>
        </w:rPr>
        <w:t>投标人名称：</w:t>
      </w:r>
    </w:p>
    <w:p w14:paraId="6E7FF73C">
      <w:pPr>
        <w:spacing w:line="360" w:lineRule="auto"/>
        <w:ind w:firstLine="224" w:firstLineChars="100"/>
        <w:rPr>
          <w:sz w:val="24"/>
        </w:rPr>
      </w:pPr>
    </w:p>
    <w:p w14:paraId="5C55D370">
      <w:pPr>
        <w:spacing w:line="360" w:lineRule="auto"/>
        <w:ind w:firstLine="224" w:firstLineChars="100"/>
        <w:rPr>
          <w:position w:val="-40"/>
          <w:sz w:val="24"/>
        </w:rPr>
      </w:pPr>
      <w:r>
        <w:rPr>
          <w:sz w:val="24"/>
        </w:rPr>
        <w:t xml:space="preserve">日期：  </w:t>
      </w:r>
    </w:p>
    <w:p w14:paraId="15BED1F4">
      <w:pPr>
        <w:autoSpaceDN w:val="0"/>
        <w:spacing w:line="360" w:lineRule="auto"/>
        <w:jc w:val="center"/>
        <w:rPr>
          <w:b/>
          <w:bCs/>
          <w:sz w:val="24"/>
        </w:rPr>
      </w:pPr>
    </w:p>
    <w:p w14:paraId="2503CD11">
      <w:pPr>
        <w:widowControl/>
        <w:jc w:val="left"/>
        <w:rPr>
          <w:b/>
          <w:bCs/>
          <w:sz w:val="24"/>
        </w:rPr>
      </w:pPr>
      <w:r>
        <w:rPr>
          <w:b/>
          <w:bCs/>
          <w:sz w:val="24"/>
        </w:rPr>
        <w:br w:type="page"/>
      </w:r>
    </w:p>
    <w:p w14:paraId="695CBD53">
      <w:pPr>
        <w:spacing w:line="460" w:lineRule="exact"/>
        <w:rPr>
          <w:b/>
          <w:sz w:val="24"/>
        </w:rPr>
      </w:pPr>
      <w:r>
        <w:rPr>
          <w:rFonts w:hint="eastAsia"/>
          <w:b/>
          <w:bCs/>
          <w:sz w:val="24"/>
        </w:rPr>
        <w:t>附件2-1：招标文件第一部分供应商资格要求的证件</w:t>
      </w:r>
    </w:p>
    <w:p w14:paraId="4EE94685">
      <w:pPr>
        <w:widowControl/>
        <w:jc w:val="left"/>
        <w:rPr>
          <w:b/>
          <w:bCs/>
          <w:sz w:val="24"/>
        </w:rPr>
      </w:pPr>
      <w:r>
        <w:rPr>
          <w:b/>
          <w:bCs/>
          <w:sz w:val="24"/>
        </w:rPr>
        <w:br w:type="page"/>
      </w:r>
    </w:p>
    <w:p w14:paraId="26C2D522">
      <w:pPr>
        <w:autoSpaceDN w:val="0"/>
        <w:spacing w:line="360" w:lineRule="auto"/>
        <w:rPr>
          <w:b/>
          <w:bCs/>
          <w:sz w:val="24"/>
        </w:rPr>
      </w:pPr>
      <w:r>
        <w:rPr>
          <w:rFonts w:hint="eastAsia"/>
          <w:b/>
          <w:bCs/>
          <w:sz w:val="24"/>
        </w:rPr>
        <w:t>附件3</w:t>
      </w:r>
    </w:p>
    <w:p w14:paraId="37CBEF02">
      <w:pPr>
        <w:autoSpaceDN w:val="0"/>
        <w:spacing w:line="360" w:lineRule="auto"/>
        <w:jc w:val="center"/>
        <w:rPr>
          <w:b/>
          <w:bCs/>
          <w:sz w:val="24"/>
        </w:rPr>
      </w:pPr>
    </w:p>
    <w:p w14:paraId="723A124E">
      <w:pPr>
        <w:autoSpaceDN w:val="0"/>
        <w:spacing w:line="360" w:lineRule="auto"/>
        <w:jc w:val="center"/>
        <w:rPr>
          <w:b/>
          <w:bCs/>
          <w:sz w:val="24"/>
        </w:rPr>
      </w:pPr>
      <w:r>
        <w:rPr>
          <w:b/>
          <w:bCs/>
          <w:sz w:val="24"/>
        </w:rPr>
        <w:t>开标一览表</w:t>
      </w:r>
    </w:p>
    <w:p w14:paraId="58E4DDA8">
      <w:pPr>
        <w:ind w:right="84"/>
        <w:rPr>
          <w:sz w:val="24"/>
        </w:rPr>
      </w:pPr>
    </w:p>
    <w:p w14:paraId="37ED5708">
      <w:pPr>
        <w:spacing w:line="460" w:lineRule="exact"/>
        <w:rPr>
          <w:sz w:val="24"/>
        </w:rPr>
      </w:pPr>
      <w:r>
        <w:rPr>
          <w:sz w:val="24"/>
        </w:rPr>
        <w:t>项目名称：</w:t>
      </w:r>
      <w:r>
        <w:rPr>
          <w:sz w:val="24"/>
          <w:u w:val="single"/>
        </w:rPr>
        <w:t xml:space="preserve">                    </w:t>
      </w:r>
    </w:p>
    <w:p w14:paraId="5386B4B4">
      <w:pPr>
        <w:spacing w:line="460" w:lineRule="exact"/>
        <w:rPr>
          <w:sz w:val="24"/>
        </w:rPr>
      </w:pPr>
      <w:r>
        <w:rPr>
          <w:sz w:val="24"/>
        </w:rPr>
        <w:t>项目编号：</w:t>
      </w:r>
      <w:r>
        <w:rPr>
          <w:sz w:val="24"/>
          <w:u w:val="single"/>
        </w:rPr>
        <w:t xml:space="preserve">                    </w:t>
      </w:r>
    </w:p>
    <w:p w14:paraId="6B66C6EA">
      <w:pPr>
        <w:spacing w:line="460" w:lineRule="exact"/>
        <w:rPr>
          <w:sz w:val="24"/>
          <w:u w:val="single"/>
        </w:rPr>
      </w:pPr>
      <w:r>
        <w:rPr>
          <w:sz w:val="24"/>
        </w:rPr>
        <w:t>包号：</w:t>
      </w:r>
      <w:r>
        <w:rPr>
          <w:sz w:val="24"/>
          <w:u w:val="single"/>
        </w:rPr>
        <w:t xml:space="preserve">                        </w:t>
      </w:r>
    </w:p>
    <w:p w14:paraId="0F2A38DB">
      <w:pPr>
        <w:spacing w:line="460" w:lineRule="exact"/>
        <w:rPr>
          <w:sz w:val="24"/>
        </w:rPr>
      </w:pPr>
      <w:r>
        <w:rPr>
          <w:sz w:val="24"/>
        </w:rPr>
        <w:t xml:space="preserve">                                                       单位：元</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80"/>
        <w:gridCol w:w="1375"/>
        <w:gridCol w:w="2050"/>
        <w:gridCol w:w="1678"/>
      </w:tblGrid>
      <w:tr w14:paraId="5A88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7D579E75">
            <w:pPr>
              <w:spacing w:line="460" w:lineRule="exact"/>
              <w:jc w:val="center"/>
              <w:rPr>
                <w:sz w:val="24"/>
              </w:rPr>
            </w:pPr>
            <w:r>
              <w:rPr>
                <w:sz w:val="24"/>
              </w:rPr>
              <w:t>包号</w:t>
            </w:r>
          </w:p>
        </w:tc>
        <w:tc>
          <w:tcPr>
            <w:tcW w:w="1278" w:type="pct"/>
            <w:vAlign w:val="center"/>
          </w:tcPr>
          <w:p w14:paraId="46564F27">
            <w:pPr>
              <w:spacing w:line="460" w:lineRule="exact"/>
              <w:jc w:val="center"/>
              <w:rPr>
                <w:sz w:val="24"/>
              </w:rPr>
            </w:pPr>
            <w:r>
              <w:rPr>
                <w:sz w:val="24"/>
              </w:rPr>
              <w:t>服务名称</w:t>
            </w:r>
          </w:p>
        </w:tc>
        <w:tc>
          <w:tcPr>
            <w:tcW w:w="806" w:type="pct"/>
            <w:vAlign w:val="center"/>
          </w:tcPr>
          <w:p w14:paraId="6ADA9F5D">
            <w:pPr>
              <w:spacing w:line="460" w:lineRule="exact"/>
              <w:jc w:val="center"/>
              <w:rPr>
                <w:sz w:val="24"/>
              </w:rPr>
            </w:pPr>
            <w:r>
              <w:rPr>
                <w:sz w:val="24"/>
              </w:rPr>
              <w:t>数量</w:t>
            </w:r>
          </w:p>
        </w:tc>
        <w:tc>
          <w:tcPr>
            <w:tcW w:w="1202" w:type="pct"/>
            <w:vAlign w:val="center"/>
          </w:tcPr>
          <w:p w14:paraId="48AD2964">
            <w:pPr>
              <w:spacing w:line="460" w:lineRule="exact"/>
              <w:jc w:val="center"/>
              <w:rPr>
                <w:sz w:val="24"/>
              </w:rPr>
            </w:pPr>
            <w:r>
              <w:rPr>
                <w:sz w:val="24"/>
              </w:rPr>
              <w:t>投标总价</w:t>
            </w:r>
          </w:p>
        </w:tc>
        <w:tc>
          <w:tcPr>
            <w:tcW w:w="984" w:type="pct"/>
            <w:vAlign w:val="center"/>
          </w:tcPr>
          <w:p w14:paraId="4AD1DE89">
            <w:pPr>
              <w:spacing w:line="460" w:lineRule="exact"/>
              <w:jc w:val="center"/>
              <w:rPr>
                <w:sz w:val="24"/>
              </w:rPr>
            </w:pPr>
            <w:r>
              <w:rPr>
                <w:sz w:val="24"/>
              </w:rPr>
              <w:t>备注</w:t>
            </w:r>
          </w:p>
        </w:tc>
      </w:tr>
      <w:tr w14:paraId="3FAC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46485DB6">
            <w:pPr>
              <w:spacing w:line="460" w:lineRule="exact"/>
              <w:rPr>
                <w:sz w:val="24"/>
              </w:rPr>
            </w:pPr>
          </w:p>
        </w:tc>
        <w:tc>
          <w:tcPr>
            <w:tcW w:w="1278" w:type="pct"/>
          </w:tcPr>
          <w:p w14:paraId="19B72B12">
            <w:pPr>
              <w:spacing w:line="460" w:lineRule="exact"/>
              <w:rPr>
                <w:sz w:val="24"/>
              </w:rPr>
            </w:pPr>
          </w:p>
        </w:tc>
        <w:tc>
          <w:tcPr>
            <w:tcW w:w="806" w:type="pct"/>
          </w:tcPr>
          <w:p w14:paraId="6A1A76CD">
            <w:pPr>
              <w:spacing w:line="460" w:lineRule="exact"/>
              <w:rPr>
                <w:sz w:val="24"/>
              </w:rPr>
            </w:pPr>
          </w:p>
        </w:tc>
        <w:tc>
          <w:tcPr>
            <w:tcW w:w="1202" w:type="pct"/>
          </w:tcPr>
          <w:p w14:paraId="33228262">
            <w:pPr>
              <w:spacing w:line="460" w:lineRule="exact"/>
              <w:rPr>
                <w:sz w:val="24"/>
              </w:rPr>
            </w:pPr>
          </w:p>
        </w:tc>
        <w:tc>
          <w:tcPr>
            <w:tcW w:w="984" w:type="pct"/>
          </w:tcPr>
          <w:p w14:paraId="67393A18">
            <w:pPr>
              <w:spacing w:line="460" w:lineRule="exact"/>
              <w:rPr>
                <w:sz w:val="24"/>
              </w:rPr>
            </w:pPr>
          </w:p>
        </w:tc>
      </w:tr>
      <w:tr w14:paraId="323C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1BDDBBD8">
            <w:pPr>
              <w:spacing w:line="460" w:lineRule="exact"/>
              <w:rPr>
                <w:sz w:val="24"/>
              </w:rPr>
            </w:pPr>
          </w:p>
        </w:tc>
        <w:tc>
          <w:tcPr>
            <w:tcW w:w="1278" w:type="pct"/>
          </w:tcPr>
          <w:p w14:paraId="21A01748">
            <w:pPr>
              <w:spacing w:line="460" w:lineRule="exact"/>
              <w:rPr>
                <w:sz w:val="24"/>
              </w:rPr>
            </w:pPr>
          </w:p>
        </w:tc>
        <w:tc>
          <w:tcPr>
            <w:tcW w:w="806" w:type="pct"/>
          </w:tcPr>
          <w:p w14:paraId="75C1B7F9">
            <w:pPr>
              <w:spacing w:line="460" w:lineRule="exact"/>
              <w:rPr>
                <w:sz w:val="24"/>
              </w:rPr>
            </w:pPr>
          </w:p>
        </w:tc>
        <w:tc>
          <w:tcPr>
            <w:tcW w:w="1202" w:type="pct"/>
          </w:tcPr>
          <w:p w14:paraId="75A0AD1B">
            <w:pPr>
              <w:spacing w:line="460" w:lineRule="exact"/>
              <w:rPr>
                <w:sz w:val="24"/>
              </w:rPr>
            </w:pPr>
          </w:p>
        </w:tc>
        <w:tc>
          <w:tcPr>
            <w:tcW w:w="984" w:type="pct"/>
          </w:tcPr>
          <w:p w14:paraId="18E89F3A">
            <w:pPr>
              <w:spacing w:line="460" w:lineRule="exact"/>
              <w:rPr>
                <w:sz w:val="24"/>
              </w:rPr>
            </w:pPr>
          </w:p>
        </w:tc>
      </w:tr>
      <w:tr w14:paraId="008C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04981AD2">
            <w:pPr>
              <w:spacing w:line="460" w:lineRule="exact"/>
              <w:rPr>
                <w:sz w:val="24"/>
              </w:rPr>
            </w:pPr>
          </w:p>
        </w:tc>
        <w:tc>
          <w:tcPr>
            <w:tcW w:w="1278" w:type="pct"/>
          </w:tcPr>
          <w:p w14:paraId="3540B502">
            <w:pPr>
              <w:spacing w:line="460" w:lineRule="exact"/>
              <w:rPr>
                <w:sz w:val="24"/>
              </w:rPr>
            </w:pPr>
          </w:p>
        </w:tc>
        <w:tc>
          <w:tcPr>
            <w:tcW w:w="806" w:type="pct"/>
          </w:tcPr>
          <w:p w14:paraId="3C84D36F">
            <w:pPr>
              <w:spacing w:line="460" w:lineRule="exact"/>
              <w:rPr>
                <w:sz w:val="24"/>
              </w:rPr>
            </w:pPr>
          </w:p>
        </w:tc>
        <w:tc>
          <w:tcPr>
            <w:tcW w:w="1202" w:type="pct"/>
          </w:tcPr>
          <w:p w14:paraId="7945FA68">
            <w:pPr>
              <w:spacing w:line="460" w:lineRule="exact"/>
              <w:rPr>
                <w:sz w:val="24"/>
              </w:rPr>
            </w:pPr>
          </w:p>
        </w:tc>
        <w:tc>
          <w:tcPr>
            <w:tcW w:w="984" w:type="pct"/>
          </w:tcPr>
          <w:p w14:paraId="78346666">
            <w:pPr>
              <w:spacing w:line="460" w:lineRule="exact"/>
              <w:rPr>
                <w:sz w:val="24"/>
              </w:rPr>
            </w:pPr>
          </w:p>
        </w:tc>
      </w:tr>
      <w:tr w14:paraId="134B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3FB9FFAA">
            <w:pPr>
              <w:spacing w:line="460" w:lineRule="exact"/>
              <w:rPr>
                <w:sz w:val="24"/>
              </w:rPr>
            </w:pPr>
          </w:p>
        </w:tc>
        <w:tc>
          <w:tcPr>
            <w:tcW w:w="1278" w:type="pct"/>
          </w:tcPr>
          <w:p w14:paraId="2D294523">
            <w:pPr>
              <w:spacing w:line="460" w:lineRule="exact"/>
              <w:rPr>
                <w:sz w:val="24"/>
              </w:rPr>
            </w:pPr>
          </w:p>
        </w:tc>
        <w:tc>
          <w:tcPr>
            <w:tcW w:w="806" w:type="pct"/>
          </w:tcPr>
          <w:p w14:paraId="398EBD1D">
            <w:pPr>
              <w:spacing w:line="460" w:lineRule="exact"/>
              <w:rPr>
                <w:sz w:val="24"/>
              </w:rPr>
            </w:pPr>
          </w:p>
        </w:tc>
        <w:tc>
          <w:tcPr>
            <w:tcW w:w="1202" w:type="pct"/>
          </w:tcPr>
          <w:p w14:paraId="5D207BC8">
            <w:pPr>
              <w:spacing w:line="460" w:lineRule="exact"/>
              <w:rPr>
                <w:sz w:val="24"/>
              </w:rPr>
            </w:pPr>
          </w:p>
        </w:tc>
        <w:tc>
          <w:tcPr>
            <w:tcW w:w="984" w:type="pct"/>
          </w:tcPr>
          <w:p w14:paraId="52C11F86">
            <w:pPr>
              <w:spacing w:line="460" w:lineRule="exact"/>
              <w:rPr>
                <w:sz w:val="24"/>
              </w:rPr>
            </w:pPr>
          </w:p>
        </w:tc>
      </w:tr>
      <w:tr w14:paraId="4237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6F254212">
            <w:pPr>
              <w:spacing w:line="460" w:lineRule="exact"/>
              <w:rPr>
                <w:sz w:val="24"/>
              </w:rPr>
            </w:pPr>
          </w:p>
        </w:tc>
        <w:tc>
          <w:tcPr>
            <w:tcW w:w="1278" w:type="pct"/>
          </w:tcPr>
          <w:p w14:paraId="54D704A7">
            <w:pPr>
              <w:spacing w:line="460" w:lineRule="exact"/>
              <w:rPr>
                <w:sz w:val="24"/>
              </w:rPr>
            </w:pPr>
          </w:p>
        </w:tc>
        <w:tc>
          <w:tcPr>
            <w:tcW w:w="806" w:type="pct"/>
          </w:tcPr>
          <w:p w14:paraId="03CB369E">
            <w:pPr>
              <w:spacing w:line="460" w:lineRule="exact"/>
              <w:rPr>
                <w:sz w:val="24"/>
              </w:rPr>
            </w:pPr>
          </w:p>
        </w:tc>
        <w:tc>
          <w:tcPr>
            <w:tcW w:w="1202" w:type="pct"/>
          </w:tcPr>
          <w:p w14:paraId="1D1AAA00">
            <w:pPr>
              <w:spacing w:line="460" w:lineRule="exact"/>
              <w:rPr>
                <w:sz w:val="24"/>
              </w:rPr>
            </w:pPr>
          </w:p>
        </w:tc>
        <w:tc>
          <w:tcPr>
            <w:tcW w:w="984" w:type="pct"/>
          </w:tcPr>
          <w:p w14:paraId="59065155">
            <w:pPr>
              <w:spacing w:line="460" w:lineRule="exact"/>
              <w:rPr>
                <w:sz w:val="24"/>
              </w:rPr>
            </w:pPr>
          </w:p>
        </w:tc>
      </w:tr>
      <w:tr w14:paraId="30C6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7E62361F">
            <w:pPr>
              <w:spacing w:line="460" w:lineRule="exact"/>
              <w:rPr>
                <w:sz w:val="24"/>
              </w:rPr>
            </w:pPr>
          </w:p>
        </w:tc>
        <w:tc>
          <w:tcPr>
            <w:tcW w:w="1278" w:type="pct"/>
          </w:tcPr>
          <w:p w14:paraId="048D51F2">
            <w:pPr>
              <w:spacing w:line="460" w:lineRule="exact"/>
              <w:rPr>
                <w:sz w:val="24"/>
              </w:rPr>
            </w:pPr>
          </w:p>
        </w:tc>
        <w:tc>
          <w:tcPr>
            <w:tcW w:w="806" w:type="pct"/>
          </w:tcPr>
          <w:p w14:paraId="0CA0FB20">
            <w:pPr>
              <w:spacing w:line="460" w:lineRule="exact"/>
              <w:rPr>
                <w:sz w:val="24"/>
              </w:rPr>
            </w:pPr>
          </w:p>
        </w:tc>
        <w:tc>
          <w:tcPr>
            <w:tcW w:w="1202" w:type="pct"/>
          </w:tcPr>
          <w:p w14:paraId="332EB976">
            <w:pPr>
              <w:spacing w:line="460" w:lineRule="exact"/>
              <w:rPr>
                <w:sz w:val="24"/>
              </w:rPr>
            </w:pPr>
          </w:p>
        </w:tc>
        <w:tc>
          <w:tcPr>
            <w:tcW w:w="984" w:type="pct"/>
          </w:tcPr>
          <w:p w14:paraId="7AC00070">
            <w:pPr>
              <w:spacing w:line="460" w:lineRule="exact"/>
              <w:rPr>
                <w:sz w:val="24"/>
              </w:rPr>
            </w:pPr>
          </w:p>
        </w:tc>
      </w:tr>
      <w:tr w14:paraId="5B3D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1FA714E8">
            <w:pPr>
              <w:spacing w:line="460" w:lineRule="exact"/>
              <w:rPr>
                <w:sz w:val="24"/>
              </w:rPr>
            </w:pPr>
          </w:p>
        </w:tc>
        <w:tc>
          <w:tcPr>
            <w:tcW w:w="1278" w:type="pct"/>
          </w:tcPr>
          <w:p w14:paraId="550C2D13">
            <w:pPr>
              <w:spacing w:line="460" w:lineRule="exact"/>
              <w:rPr>
                <w:sz w:val="24"/>
              </w:rPr>
            </w:pPr>
          </w:p>
        </w:tc>
        <w:tc>
          <w:tcPr>
            <w:tcW w:w="806" w:type="pct"/>
          </w:tcPr>
          <w:p w14:paraId="6A8B677C">
            <w:pPr>
              <w:spacing w:line="460" w:lineRule="exact"/>
              <w:rPr>
                <w:sz w:val="24"/>
              </w:rPr>
            </w:pPr>
          </w:p>
        </w:tc>
        <w:tc>
          <w:tcPr>
            <w:tcW w:w="1202" w:type="pct"/>
          </w:tcPr>
          <w:p w14:paraId="6D41DDBE">
            <w:pPr>
              <w:spacing w:line="460" w:lineRule="exact"/>
              <w:rPr>
                <w:sz w:val="24"/>
              </w:rPr>
            </w:pPr>
          </w:p>
        </w:tc>
        <w:tc>
          <w:tcPr>
            <w:tcW w:w="984" w:type="pct"/>
          </w:tcPr>
          <w:p w14:paraId="582D863E">
            <w:pPr>
              <w:spacing w:line="460" w:lineRule="exact"/>
              <w:rPr>
                <w:sz w:val="24"/>
              </w:rPr>
            </w:pPr>
          </w:p>
        </w:tc>
      </w:tr>
      <w:tr w14:paraId="7949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71260787">
            <w:pPr>
              <w:spacing w:line="460" w:lineRule="exact"/>
              <w:rPr>
                <w:sz w:val="24"/>
              </w:rPr>
            </w:pPr>
          </w:p>
        </w:tc>
        <w:tc>
          <w:tcPr>
            <w:tcW w:w="1278" w:type="pct"/>
          </w:tcPr>
          <w:p w14:paraId="3C3FF878">
            <w:pPr>
              <w:spacing w:line="460" w:lineRule="exact"/>
              <w:rPr>
                <w:sz w:val="24"/>
              </w:rPr>
            </w:pPr>
          </w:p>
        </w:tc>
        <w:tc>
          <w:tcPr>
            <w:tcW w:w="806" w:type="pct"/>
          </w:tcPr>
          <w:p w14:paraId="23B9F1E7">
            <w:pPr>
              <w:spacing w:line="460" w:lineRule="exact"/>
              <w:rPr>
                <w:sz w:val="24"/>
              </w:rPr>
            </w:pPr>
          </w:p>
        </w:tc>
        <w:tc>
          <w:tcPr>
            <w:tcW w:w="1202" w:type="pct"/>
          </w:tcPr>
          <w:p w14:paraId="7E2350DE">
            <w:pPr>
              <w:spacing w:line="460" w:lineRule="exact"/>
              <w:rPr>
                <w:sz w:val="24"/>
              </w:rPr>
            </w:pPr>
          </w:p>
        </w:tc>
        <w:tc>
          <w:tcPr>
            <w:tcW w:w="984" w:type="pct"/>
          </w:tcPr>
          <w:p w14:paraId="3952E938">
            <w:pPr>
              <w:spacing w:line="460" w:lineRule="exact"/>
              <w:rPr>
                <w:sz w:val="24"/>
              </w:rPr>
            </w:pPr>
          </w:p>
        </w:tc>
      </w:tr>
      <w:tr w14:paraId="52D7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048E72EC">
            <w:pPr>
              <w:spacing w:line="460" w:lineRule="exact"/>
              <w:rPr>
                <w:sz w:val="24"/>
              </w:rPr>
            </w:pPr>
          </w:p>
        </w:tc>
        <w:tc>
          <w:tcPr>
            <w:tcW w:w="1278" w:type="pct"/>
          </w:tcPr>
          <w:p w14:paraId="42E2146C">
            <w:pPr>
              <w:spacing w:line="460" w:lineRule="exact"/>
              <w:rPr>
                <w:sz w:val="24"/>
              </w:rPr>
            </w:pPr>
          </w:p>
        </w:tc>
        <w:tc>
          <w:tcPr>
            <w:tcW w:w="806" w:type="pct"/>
          </w:tcPr>
          <w:p w14:paraId="08867736">
            <w:pPr>
              <w:spacing w:line="460" w:lineRule="exact"/>
              <w:rPr>
                <w:sz w:val="24"/>
              </w:rPr>
            </w:pPr>
          </w:p>
        </w:tc>
        <w:tc>
          <w:tcPr>
            <w:tcW w:w="1202" w:type="pct"/>
          </w:tcPr>
          <w:p w14:paraId="2FBA3495">
            <w:pPr>
              <w:spacing w:line="460" w:lineRule="exact"/>
              <w:rPr>
                <w:sz w:val="24"/>
              </w:rPr>
            </w:pPr>
          </w:p>
        </w:tc>
        <w:tc>
          <w:tcPr>
            <w:tcW w:w="984" w:type="pct"/>
          </w:tcPr>
          <w:p w14:paraId="0AA92B35">
            <w:pPr>
              <w:spacing w:line="460" w:lineRule="exact"/>
              <w:rPr>
                <w:sz w:val="24"/>
              </w:rPr>
            </w:pPr>
          </w:p>
        </w:tc>
      </w:tr>
      <w:tr w14:paraId="170C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11B3F8D9">
            <w:pPr>
              <w:spacing w:line="460" w:lineRule="exact"/>
              <w:rPr>
                <w:sz w:val="24"/>
              </w:rPr>
            </w:pPr>
          </w:p>
        </w:tc>
        <w:tc>
          <w:tcPr>
            <w:tcW w:w="1278" w:type="pct"/>
          </w:tcPr>
          <w:p w14:paraId="6DEEE188">
            <w:pPr>
              <w:spacing w:line="460" w:lineRule="exact"/>
              <w:rPr>
                <w:sz w:val="24"/>
              </w:rPr>
            </w:pPr>
          </w:p>
        </w:tc>
        <w:tc>
          <w:tcPr>
            <w:tcW w:w="806" w:type="pct"/>
          </w:tcPr>
          <w:p w14:paraId="2EE31252">
            <w:pPr>
              <w:spacing w:line="460" w:lineRule="exact"/>
              <w:rPr>
                <w:sz w:val="24"/>
              </w:rPr>
            </w:pPr>
          </w:p>
        </w:tc>
        <w:tc>
          <w:tcPr>
            <w:tcW w:w="1202" w:type="pct"/>
          </w:tcPr>
          <w:p w14:paraId="43F9913E">
            <w:pPr>
              <w:spacing w:line="460" w:lineRule="exact"/>
              <w:rPr>
                <w:sz w:val="24"/>
              </w:rPr>
            </w:pPr>
          </w:p>
        </w:tc>
        <w:tc>
          <w:tcPr>
            <w:tcW w:w="984" w:type="pct"/>
          </w:tcPr>
          <w:p w14:paraId="7E526FCC">
            <w:pPr>
              <w:spacing w:line="460" w:lineRule="exact"/>
              <w:rPr>
                <w:sz w:val="24"/>
              </w:rPr>
            </w:pPr>
          </w:p>
        </w:tc>
      </w:tr>
      <w:tr w14:paraId="47EA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74DBF218">
            <w:pPr>
              <w:spacing w:line="460" w:lineRule="exact"/>
              <w:rPr>
                <w:sz w:val="24"/>
              </w:rPr>
            </w:pPr>
          </w:p>
        </w:tc>
        <w:tc>
          <w:tcPr>
            <w:tcW w:w="1278" w:type="pct"/>
          </w:tcPr>
          <w:p w14:paraId="20387B88">
            <w:pPr>
              <w:spacing w:line="460" w:lineRule="exact"/>
              <w:rPr>
                <w:sz w:val="24"/>
              </w:rPr>
            </w:pPr>
          </w:p>
        </w:tc>
        <w:tc>
          <w:tcPr>
            <w:tcW w:w="806" w:type="pct"/>
          </w:tcPr>
          <w:p w14:paraId="45AF12B5">
            <w:pPr>
              <w:spacing w:line="460" w:lineRule="exact"/>
              <w:rPr>
                <w:sz w:val="24"/>
              </w:rPr>
            </w:pPr>
          </w:p>
        </w:tc>
        <w:tc>
          <w:tcPr>
            <w:tcW w:w="1202" w:type="pct"/>
          </w:tcPr>
          <w:p w14:paraId="30736DB3">
            <w:pPr>
              <w:spacing w:line="460" w:lineRule="exact"/>
              <w:rPr>
                <w:sz w:val="24"/>
              </w:rPr>
            </w:pPr>
          </w:p>
        </w:tc>
        <w:tc>
          <w:tcPr>
            <w:tcW w:w="984" w:type="pct"/>
          </w:tcPr>
          <w:p w14:paraId="0F54EADD">
            <w:pPr>
              <w:spacing w:line="460" w:lineRule="exact"/>
              <w:rPr>
                <w:sz w:val="24"/>
              </w:rPr>
            </w:pPr>
          </w:p>
        </w:tc>
      </w:tr>
      <w:tr w14:paraId="01F6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29FE4039">
            <w:pPr>
              <w:spacing w:line="460" w:lineRule="exact"/>
              <w:rPr>
                <w:sz w:val="24"/>
              </w:rPr>
            </w:pPr>
          </w:p>
        </w:tc>
        <w:tc>
          <w:tcPr>
            <w:tcW w:w="1278" w:type="pct"/>
          </w:tcPr>
          <w:p w14:paraId="5DF97476">
            <w:pPr>
              <w:spacing w:line="460" w:lineRule="exact"/>
              <w:rPr>
                <w:sz w:val="24"/>
              </w:rPr>
            </w:pPr>
          </w:p>
        </w:tc>
        <w:tc>
          <w:tcPr>
            <w:tcW w:w="806" w:type="pct"/>
          </w:tcPr>
          <w:p w14:paraId="43EC367B">
            <w:pPr>
              <w:spacing w:line="460" w:lineRule="exact"/>
              <w:rPr>
                <w:sz w:val="24"/>
              </w:rPr>
            </w:pPr>
          </w:p>
        </w:tc>
        <w:tc>
          <w:tcPr>
            <w:tcW w:w="1202" w:type="pct"/>
          </w:tcPr>
          <w:p w14:paraId="64DB05CD">
            <w:pPr>
              <w:spacing w:line="460" w:lineRule="exact"/>
              <w:rPr>
                <w:sz w:val="24"/>
              </w:rPr>
            </w:pPr>
          </w:p>
        </w:tc>
        <w:tc>
          <w:tcPr>
            <w:tcW w:w="984" w:type="pct"/>
          </w:tcPr>
          <w:p w14:paraId="442A1237">
            <w:pPr>
              <w:spacing w:line="460" w:lineRule="exact"/>
              <w:rPr>
                <w:sz w:val="24"/>
              </w:rPr>
            </w:pPr>
          </w:p>
        </w:tc>
      </w:tr>
    </w:tbl>
    <w:p w14:paraId="71981EA9">
      <w:pPr>
        <w:spacing w:line="360" w:lineRule="auto"/>
        <w:ind w:right="84" w:firstLine="420"/>
        <w:rPr>
          <w:sz w:val="24"/>
        </w:rPr>
      </w:pPr>
    </w:p>
    <w:p w14:paraId="596BE8F6">
      <w:pPr>
        <w:spacing w:line="360" w:lineRule="auto"/>
        <w:ind w:right="84" w:firstLine="420"/>
        <w:rPr>
          <w:sz w:val="24"/>
        </w:rPr>
      </w:pPr>
    </w:p>
    <w:p w14:paraId="0B20B587">
      <w:pPr>
        <w:spacing w:line="360" w:lineRule="auto"/>
        <w:ind w:firstLine="3808" w:firstLineChars="1700"/>
        <w:rPr>
          <w:sz w:val="24"/>
        </w:rPr>
      </w:pPr>
      <w:r>
        <w:rPr>
          <w:sz w:val="24"/>
        </w:rPr>
        <w:t>投标人名称：</w:t>
      </w:r>
    </w:p>
    <w:p w14:paraId="5C208AF9">
      <w:pPr>
        <w:spacing w:line="360" w:lineRule="auto"/>
        <w:ind w:firstLine="3808" w:firstLineChars="1700"/>
        <w:rPr>
          <w:sz w:val="24"/>
        </w:rPr>
      </w:pPr>
    </w:p>
    <w:p w14:paraId="20AC618F">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239A172">
      <w:pPr>
        <w:spacing w:line="360" w:lineRule="auto"/>
        <w:ind w:right="84" w:firstLine="420"/>
        <w:rPr>
          <w:sz w:val="24"/>
        </w:rPr>
      </w:pPr>
    </w:p>
    <w:p w14:paraId="477235EA">
      <w:pPr>
        <w:widowControl/>
        <w:jc w:val="left"/>
        <w:rPr>
          <w:sz w:val="24"/>
        </w:rPr>
      </w:pPr>
      <w:r>
        <w:rPr>
          <w:sz w:val="24"/>
        </w:rPr>
        <w:br w:type="page"/>
      </w:r>
    </w:p>
    <w:p w14:paraId="06A7832A">
      <w:pPr>
        <w:tabs>
          <w:tab w:val="left" w:pos="360"/>
        </w:tabs>
        <w:spacing w:line="360" w:lineRule="auto"/>
        <w:rPr>
          <w:b/>
          <w:sz w:val="24"/>
        </w:rPr>
      </w:pPr>
      <w:r>
        <w:rPr>
          <w:b/>
          <w:sz w:val="24"/>
        </w:rPr>
        <w:t>附件</w:t>
      </w:r>
      <w:r>
        <w:rPr>
          <w:rFonts w:hint="eastAsia"/>
          <w:b/>
          <w:sz w:val="24"/>
        </w:rPr>
        <w:t>4</w:t>
      </w:r>
    </w:p>
    <w:p w14:paraId="53C61736">
      <w:pPr>
        <w:autoSpaceDN w:val="0"/>
        <w:spacing w:line="360" w:lineRule="auto"/>
        <w:jc w:val="center"/>
        <w:rPr>
          <w:b/>
          <w:bCs/>
          <w:sz w:val="24"/>
        </w:rPr>
      </w:pPr>
      <w:r>
        <w:rPr>
          <w:b/>
          <w:bCs/>
          <w:sz w:val="24"/>
        </w:rPr>
        <w:t>开标分项一览表</w:t>
      </w:r>
    </w:p>
    <w:p w14:paraId="26156ECB">
      <w:pPr>
        <w:ind w:right="84"/>
        <w:rPr>
          <w:sz w:val="24"/>
        </w:rPr>
      </w:pPr>
    </w:p>
    <w:p w14:paraId="64A33F5E">
      <w:pPr>
        <w:spacing w:line="460" w:lineRule="exact"/>
        <w:ind w:left="192"/>
        <w:rPr>
          <w:sz w:val="24"/>
        </w:rPr>
      </w:pPr>
      <w:r>
        <w:rPr>
          <w:sz w:val="24"/>
        </w:rPr>
        <w:t>项目名称：</w:t>
      </w:r>
      <w:r>
        <w:rPr>
          <w:sz w:val="24"/>
          <w:u w:val="single"/>
        </w:rPr>
        <w:t xml:space="preserve">                    </w:t>
      </w:r>
    </w:p>
    <w:p w14:paraId="7AD1ECEF">
      <w:pPr>
        <w:spacing w:line="460" w:lineRule="exact"/>
        <w:ind w:left="192"/>
        <w:rPr>
          <w:sz w:val="24"/>
        </w:rPr>
      </w:pPr>
      <w:r>
        <w:rPr>
          <w:sz w:val="24"/>
        </w:rPr>
        <w:t>项目编号：</w:t>
      </w:r>
      <w:r>
        <w:rPr>
          <w:sz w:val="24"/>
          <w:u w:val="single"/>
        </w:rPr>
        <w:t xml:space="preserve">                    </w:t>
      </w:r>
    </w:p>
    <w:p w14:paraId="42521555">
      <w:pPr>
        <w:spacing w:line="460" w:lineRule="exact"/>
        <w:ind w:left="192"/>
        <w:rPr>
          <w:sz w:val="24"/>
        </w:rPr>
      </w:pPr>
      <w:r>
        <w:rPr>
          <w:sz w:val="24"/>
        </w:rPr>
        <w:t>包    号：</w:t>
      </w:r>
      <w:r>
        <w:rPr>
          <w:sz w:val="24"/>
          <w:u w:val="single"/>
        </w:rPr>
        <w:t xml:space="preserve">                    </w:t>
      </w:r>
    </w:p>
    <w:p w14:paraId="66527FF0">
      <w:pPr>
        <w:spacing w:line="460" w:lineRule="exact"/>
        <w:ind w:firstLine="6496" w:firstLineChars="2900"/>
        <w:rPr>
          <w:sz w:val="24"/>
        </w:rPr>
      </w:pPr>
      <w:r>
        <w:rPr>
          <w:sz w:val="24"/>
        </w:rPr>
        <w:t>单位：元</w:t>
      </w:r>
    </w:p>
    <w:tbl>
      <w:tblPr>
        <w:tblStyle w:val="22"/>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349"/>
        <w:gridCol w:w="1701"/>
        <w:gridCol w:w="2238"/>
        <w:gridCol w:w="1848"/>
      </w:tblGrid>
      <w:tr w14:paraId="05B8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78" w:type="dxa"/>
            <w:vAlign w:val="center"/>
          </w:tcPr>
          <w:p w14:paraId="4AD023B4">
            <w:pPr>
              <w:widowControl/>
              <w:jc w:val="center"/>
              <w:rPr>
                <w:b/>
                <w:bCs/>
                <w:kern w:val="0"/>
                <w:sz w:val="24"/>
                <w:szCs w:val="24"/>
              </w:rPr>
            </w:pPr>
            <w:r>
              <w:rPr>
                <w:b/>
                <w:bCs/>
                <w:kern w:val="0"/>
                <w:sz w:val="24"/>
                <w:szCs w:val="24"/>
              </w:rPr>
              <w:t>项号</w:t>
            </w:r>
          </w:p>
        </w:tc>
        <w:tc>
          <w:tcPr>
            <w:tcW w:w="2349" w:type="dxa"/>
            <w:vAlign w:val="center"/>
          </w:tcPr>
          <w:p w14:paraId="3A7614E9">
            <w:pPr>
              <w:widowControl/>
              <w:jc w:val="center"/>
              <w:rPr>
                <w:b/>
                <w:bCs/>
                <w:kern w:val="0"/>
                <w:sz w:val="24"/>
                <w:szCs w:val="24"/>
              </w:rPr>
            </w:pPr>
            <w:r>
              <w:rPr>
                <w:b/>
                <w:bCs/>
                <w:kern w:val="0"/>
                <w:sz w:val="24"/>
                <w:szCs w:val="24"/>
              </w:rPr>
              <w:t>服务名称</w:t>
            </w:r>
          </w:p>
        </w:tc>
        <w:tc>
          <w:tcPr>
            <w:tcW w:w="1701" w:type="dxa"/>
            <w:vAlign w:val="center"/>
          </w:tcPr>
          <w:p w14:paraId="1C5364EC">
            <w:pPr>
              <w:widowControl/>
              <w:jc w:val="center"/>
              <w:rPr>
                <w:b/>
                <w:bCs/>
                <w:kern w:val="0"/>
                <w:sz w:val="24"/>
                <w:szCs w:val="24"/>
              </w:rPr>
            </w:pPr>
            <w:r>
              <w:rPr>
                <w:b/>
                <w:bCs/>
                <w:kern w:val="0"/>
                <w:sz w:val="24"/>
                <w:szCs w:val="24"/>
              </w:rPr>
              <w:t>总价</w:t>
            </w:r>
          </w:p>
        </w:tc>
        <w:tc>
          <w:tcPr>
            <w:tcW w:w="2238" w:type="dxa"/>
            <w:vAlign w:val="center"/>
          </w:tcPr>
          <w:p w14:paraId="46686000">
            <w:pPr>
              <w:widowControl/>
              <w:jc w:val="center"/>
              <w:rPr>
                <w:b/>
                <w:bCs/>
                <w:kern w:val="0"/>
                <w:sz w:val="24"/>
                <w:szCs w:val="24"/>
              </w:rPr>
            </w:pPr>
            <w:r>
              <w:rPr>
                <w:b/>
                <w:bCs/>
                <w:kern w:val="0"/>
                <w:sz w:val="24"/>
                <w:szCs w:val="24"/>
              </w:rPr>
              <w:t>数量</w:t>
            </w:r>
          </w:p>
        </w:tc>
        <w:tc>
          <w:tcPr>
            <w:tcW w:w="1848" w:type="dxa"/>
            <w:vAlign w:val="center"/>
          </w:tcPr>
          <w:p w14:paraId="71DC4990">
            <w:pPr>
              <w:widowControl/>
              <w:jc w:val="center"/>
              <w:rPr>
                <w:b/>
                <w:bCs/>
                <w:kern w:val="0"/>
                <w:sz w:val="24"/>
                <w:szCs w:val="24"/>
              </w:rPr>
            </w:pPr>
            <w:r>
              <w:rPr>
                <w:b/>
                <w:bCs/>
                <w:kern w:val="0"/>
                <w:sz w:val="24"/>
                <w:szCs w:val="24"/>
              </w:rPr>
              <w:t>备注</w:t>
            </w:r>
          </w:p>
        </w:tc>
      </w:tr>
      <w:tr w14:paraId="2C8F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8" w:type="dxa"/>
            <w:vAlign w:val="center"/>
          </w:tcPr>
          <w:p w14:paraId="3154E274">
            <w:pPr>
              <w:widowControl/>
              <w:jc w:val="center"/>
              <w:rPr>
                <w:kern w:val="0"/>
                <w:sz w:val="24"/>
                <w:szCs w:val="24"/>
              </w:rPr>
            </w:pPr>
            <w:r>
              <w:rPr>
                <w:kern w:val="0"/>
                <w:sz w:val="24"/>
                <w:szCs w:val="24"/>
              </w:rPr>
              <w:t>1</w:t>
            </w:r>
          </w:p>
        </w:tc>
        <w:tc>
          <w:tcPr>
            <w:tcW w:w="2349" w:type="dxa"/>
            <w:vAlign w:val="center"/>
          </w:tcPr>
          <w:p w14:paraId="776AEBC5">
            <w:pPr>
              <w:widowControl/>
              <w:jc w:val="center"/>
              <w:rPr>
                <w:kern w:val="0"/>
                <w:sz w:val="24"/>
                <w:szCs w:val="24"/>
              </w:rPr>
            </w:pPr>
          </w:p>
        </w:tc>
        <w:tc>
          <w:tcPr>
            <w:tcW w:w="1701" w:type="dxa"/>
            <w:vAlign w:val="center"/>
          </w:tcPr>
          <w:p w14:paraId="5583DE11">
            <w:pPr>
              <w:widowControl/>
              <w:jc w:val="center"/>
              <w:rPr>
                <w:kern w:val="0"/>
                <w:sz w:val="24"/>
                <w:szCs w:val="24"/>
              </w:rPr>
            </w:pPr>
          </w:p>
        </w:tc>
        <w:tc>
          <w:tcPr>
            <w:tcW w:w="2238" w:type="dxa"/>
            <w:vAlign w:val="center"/>
          </w:tcPr>
          <w:p w14:paraId="43995156">
            <w:pPr>
              <w:widowControl/>
              <w:jc w:val="center"/>
              <w:rPr>
                <w:sz w:val="24"/>
                <w:szCs w:val="24"/>
              </w:rPr>
            </w:pPr>
            <w:r>
              <w:rPr>
                <w:sz w:val="24"/>
                <w:szCs w:val="24"/>
              </w:rPr>
              <w:t>1项</w:t>
            </w:r>
          </w:p>
        </w:tc>
        <w:tc>
          <w:tcPr>
            <w:tcW w:w="1848" w:type="dxa"/>
            <w:vAlign w:val="center"/>
          </w:tcPr>
          <w:p w14:paraId="018AAD6A">
            <w:pPr>
              <w:widowControl/>
              <w:jc w:val="center"/>
              <w:rPr>
                <w:sz w:val="24"/>
                <w:szCs w:val="24"/>
              </w:rPr>
            </w:pPr>
          </w:p>
        </w:tc>
      </w:tr>
      <w:tr w14:paraId="3364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014" w:type="dxa"/>
            <w:gridSpan w:val="5"/>
            <w:vAlign w:val="center"/>
          </w:tcPr>
          <w:p w14:paraId="3535D768">
            <w:pPr>
              <w:widowControl/>
              <w:jc w:val="left"/>
              <w:rPr>
                <w:kern w:val="0"/>
                <w:sz w:val="24"/>
                <w:szCs w:val="24"/>
              </w:rPr>
            </w:pPr>
            <w:r>
              <w:rPr>
                <w:kern w:val="0"/>
                <w:sz w:val="24"/>
                <w:szCs w:val="24"/>
              </w:rPr>
              <w:t>其中</w:t>
            </w:r>
          </w:p>
        </w:tc>
      </w:tr>
      <w:tr w14:paraId="6AE7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5B7FCA63">
            <w:pPr>
              <w:widowControl/>
              <w:jc w:val="left"/>
              <w:rPr>
                <w:b/>
                <w:sz w:val="24"/>
                <w:szCs w:val="24"/>
              </w:rPr>
            </w:pPr>
            <w:r>
              <w:rPr>
                <w:b/>
                <w:sz w:val="24"/>
                <w:szCs w:val="24"/>
              </w:rPr>
              <w:t>分项名称</w:t>
            </w:r>
          </w:p>
        </w:tc>
        <w:tc>
          <w:tcPr>
            <w:tcW w:w="1701" w:type="dxa"/>
            <w:vAlign w:val="center"/>
          </w:tcPr>
          <w:p w14:paraId="7F70D84E">
            <w:pPr>
              <w:widowControl/>
              <w:jc w:val="center"/>
              <w:rPr>
                <w:b/>
                <w:kern w:val="0"/>
                <w:sz w:val="24"/>
                <w:szCs w:val="24"/>
              </w:rPr>
            </w:pPr>
            <w:r>
              <w:rPr>
                <w:b/>
                <w:kern w:val="0"/>
                <w:sz w:val="24"/>
                <w:szCs w:val="24"/>
              </w:rPr>
              <w:t>价格</w:t>
            </w:r>
          </w:p>
        </w:tc>
        <w:tc>
          <w:tcPr>
            <w:tcW w:w="2238" w:type="dxa"/>
            <w:vAlign w:val="center"/>
          </w:tcPr>
          <w:p w14:paraId="592B198A">
            <w:pPr>
              <w:widowControl/>
              <w:jc w:val="center"/>
              <w:rPr>
                <w:b/>
                <w:kern w:val="0"/>
                <w:sz w:val="24"/>
                <w:szCs w:val="24"/>
              </w:rPr>
            </w:pPr>
            <w:r>
              <w:rPr>
                <w:b/>
                <w:kern w:val="0"/>
                <w:sz w:val="24"/>
                <w:szCs w:val="24"/>
              </w:rPr>
              <w:t>数量</w:t>
            </w:r>
          </w:p>
        </w:tc>
        <w:tc>
          <w:tcPr>
            <w:tcW w:w="1848" w:type="dxa"/>
            <w:vAlign w:val="center"/>
          </w:tcPr>
          <w:p w14:paraId="364B6310">
            <w:pPr>
              <w:widowControl/>
              <w:jc w:val="center"/>
              <w:rPr>
                <w:b/>
                <w:bCs/>
                <w:kern w:val="0"/>
                <w:sz w:val="24"/>
                <w:szCs w:val="24"/>
              </w:rPr>
            </w:pPr>
            <w:r>
              <w:rPr>
                <w:b/>
                <w:bCs/>
                <w:kern w:val="0"/>
                <w:sz w:val="24"/>
                <w:szCs w:val="24"/>
              </w:rPr>
              <w:t>备注</w:t>
            </w:r>
          </w:p>
        </w:tc>
      </w:tr>
      <w:tr w14:paraId="71C3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572C9FE7">
            <w:pPr>
              <w:widowControl/>
              <w:jc w:val="left"/>
              <w:rPr>
                <w:kern w:val="0"/>
                <w:sz w:val="24"/>
                <w:szCs w:val="24"/>
              </w:rPr>
            </w:pPr>
          </w:p>
        </w:tc>
        <w:tc>
          <w:tcPr>
            <w:tcW w:w="1701" w:type="dxa"/>
            <w:vAlign w:val="center"/>
          </w:tcPr>
          <w:p w14:paraId="3CD59E25">
            <w:pPr>
              <w:widowControl/>
              <w:jc w:val="center"/>
              <w:rPr>
                <w:kern w:val="0"/>
                <w:sz w:val="24"/>
                <w:szCs w:val="24"/>
              </w:rPr>
            </w:pPr>
          </w:p>
        </w:tc>
        <w:tc>
          <w:tcPr>
            <w:tcW w:w="2238" w:type="dxa"/>
            <w:vAlign w:val="center"/>
          </w:tcPr>
          <w:p w14:paraId="5D921912">
            <w:pPr>
              <w:widowControl/>
              <w:jc w:val="center"/>
              <w:rPr>
                <w:kern w:val="0"/>
                <w:sz w:val="24"/>
                <w:szCs w:val="24"/>
              </w:rPr>
            </w:pPr>
          </w:p>
        </w:tc>
        <w:tc>
          <w:tcPr>
            <w:tcW w:w="1848" w:type="dxa"/>
            <w:vAlign w:val="center"/>
          </w:tcPr>
          <w:p w14:paraId="0D1F6D8E">
            <w:pPr>
              <w:widowControl/>
              <w:jc w:val="center"/>
              <w:rPr>
                <w:sz w:val="24"/>
                <w:szCs w:val="24"/>
              </w:rPr>
            </w:pPr>
          </w:p>
        </w:tc>
      </w:tr>
      <w:tr w14:paraId="02BA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20D48065">
            <w:pPr>
              <w:widowControl/>
              <w:jc w:val="left"/>
              <w:rPr>
                <w:kern w:val="0"/>
                <w:sz w:val="24"/>
                <w:szCs w:val="24"/>
              </w:rPr>
            </w:pPr>
          </w:p>
        </w:tc>
        <w:tc>
          <w:tcPr>
            <w:tcW w:w="1701" w:type="dxa"/>
            <w:vAlign w:val="center"/>
          </w:tcPr>
          <w:p w14:paraId="61126474">
            <w:pPr>
              <w:widowControl/>
              <w:jc w:val="center"/>
              <w:rPr>
                <w:kern w:val="0"/>
                <w:sz w:val="24"/>
                <w:szCs w:val="24"/>
              </w:rPr>
            </w:pPr>
          </w:p>
        </w:tc>
        <w:tc>
          <w:tcPr>
            <w:tcW w:w="2238" w:type="dxa"/>
            <w:vAlign w:val="center"/>
          </w:tcPr>
          <w:p w14:paraId="0D696BAA">
            <w:pPr>
              <w:widowControl/>
              <w:jc w:val="center"/>
              <w:rPr>
                <w:kern w:val="0"/>
                <w:sz w:val="24"/>
                <w:szCs w:val="24"/>
              </w:rPr>
            </w:pPr>
          </w:p>
        </w:tc>
        <w:tc>
          <w:tcPr>
            <w:tcW w:w="1848" w:type="dxa"/>
            <w:vAlign w:val="center"/>
          </w:tcPr>
          <w:p w14:paraId="243C2D52">
            <w:pPr>
              <w:widowControl/>
              <w:jc w:val="center"/>
              <w:rPr>
                <w:sz w:val="24"/>
                <w:szCs w:val="24"/>
              </w:rPr>
            </w:pPr>
          </w:p>
        </w:tc>
      </w:tr>
      <w:tr w14:paraId="756F9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690437D2">
            <w:pPr>
              <w:widowControl/>
              <w:jc w:val="left"/>
              <w:rPr>
                <w:kern w:val="0"/>
                <w:sz w:val="24"/>
                <w:szCs w:val="24"/>
              </w:rPr>
            </w:pPr>
          </w:p>
        </w:tc>
        <w:tc>
          <w:tcPr>
            <w:tcW w:w="1701" w:type="dxa"/>
            <w:vAlign w:val="center"/>
          </w:tcPr>
          <w:p w14:paraId="04F9B028">
            <w:pPr>
              <w:widowControl/>
              <w:jc w:val="center"/>
              <w:rPr>
                <w:kern w:val="0"/>
                <w:sz w:val="24"/>
                <w:szCs w:val="24"/>
              </w:rPr>
            </w:pPr>
          </w:p>
        </w:tc>
        <w:tc>
          <w:tcPr>
            <w:tcW w:w="2238" w:type="dxa"/>
            <w:vAlign w:val="center"/>
          </w:tcPr>
          <w:p w14:paraId="521480FA">
            <w:pPr>
              <w:widowControl/>
              <w:jc w:val="center"/>
              <w:rPr>
                <w:kern w:val="0"/>
                <w:sz w:val="24"/>
                <w:szCs w:val="24"/>
              </w:rPr>
            </w:pPr>
          </w:p>
        </w:tc>
        <w:tc>
          <w:tcPr>
            <w:tcW w:w="1848" w:type="dxa"/>
            <w:vAlign w:val="center"/>
          </w:tcPr>
          <w:p w14:paraId="66CE1704">
            <w:pPr>
              <w:widowControl/>
              <w:jc w:val="center"/>
              <w:rPr>
                <w:sz w:val="24"/>
                <w:szCs w:val="24"/>
              </w:rPr>
            </w:pPr>
          </w:p>
        </w:tc>
      </w:tr>
      <w:tr w14:paraId="4F21A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7198DB11">
            <w:pPr>
              <w:widowControl/>
              <w:jc w:val="left"/>
              <w:rPr>
                <w:kern w:val="0"/>
                <w:sz w:val="24"/>
                <w:szCs w:val="24"/>
              </w:rPr>
            </w:pPr>
          </w:p>
        </w:tc>
        <w:tc>
          <w:tcPr>
            <w:tcW w:w="1701" w:type="dxa"/>
            <w:vAlign w:val="center"/>
          </w:tcPr>
          <w:p w14:paraId="51CDFF77">
            <w:pPr>
              <w:widowControl/>
              <w:jc w:val="center"/>
              <w:rPr>
                <w:kern w:val="0"/>
                <w:sz w:val="24"/>
                <w:szCs w:val="24"/>
              </w:rPr>
            </w:pPr>
          </w:p>
        </w:tc>
        <w:tc>
          <w:tcPr>
            <w:tcW w:w="2238" w:type="dxa"/>
            <w:vAlign w:val="center"/>
          </w:tcPr>
          <w:p w14:paraId="209EDA46">
            <w:pPr>
              <w:widowControl/>
              <w:jc w:val="center"/>
              <w:rPr>
                <w:kern w:val="0"/>
                <w:sz w:val="24"/>
                <w:szCs w:val="24"/>
              </w:rPr>
            </w:pPr>
          </w:p>
        </w:tc>
        <w:tc>
          <w:tcPr>
            <w:tcW w:w="1848" w:type="dxa"/>
            <w:vAlign w:val="center"/>
          </w:tcPr>
          <w:p w14:paraId="71323B3C">
            <w:pPr>
              <w:widowControl/>
              <w:jc w:val="center"/>
              <w:rPr>
                <w:sz w:val="24"/>
                <w:szCs w:val="24"/>
              </w:rPr>
            </w:pPr>
          </w:p>
        </w:tc>
      </w:tr>
      <w:tr w14:paraId="5D66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20A38A66">
            <w:pPr>
              <w:widowControl/>
              <w:jc w:val="left"/>
              <w:rPr>
                <w:sz w:val="24"/>
              </w:rPr>
            </w:pPr>
          </w:p>
        </w:tc>
        <w:tc>
          <w:tcPr>
            <w:tcW w:w="1701" w:type="dxa"/>
            <w:vAlign w:val="center"/>
          </w:tcPr>
          <w:p w14:paraId="16DDE515">
            <w:pPr>
              <w:widowControl/>
              <w:jc w:val="center"/>
              <w:rPr>
                <w:kern w:val="0"/>
                <w:sz w:val="24"/>
                <w:szCs w:val="24"/>
              </w:rPr>
            </w:pPr>
          </w:p>
        </w:tc>
        <w:tc>
          <w:tcPr>
            <w:tcW w:w="2238" w:type="dxa"/>
            <w:vAlign w:val="center"/>
          </w:tcPr>
          <w:p w14:paraId="52D54A29">
            <w:pPr>
              <w:widowControl/>
              <w:jc w:val="center"/>
              <w:rPr>
                <w:kern w:val="0"/>
                <w:sz w:val="24"/>
                <w:szCs w:val="24"/>
              </w:rPr>
            </w:pPr>
          </w:p>
        </w:tc>
        <w:tc>
          <w:tcPr>
            <w:tcW w:w="1848" w:type="dxa"/>
            <w:vAlign w:val="center"/>
          </w:tcPr>
          <w:p w14:paraId="08363136">
            <w:pPr>
              <w:widowControl/>
              <w:jc w:val="center"/>
              <w:rPr>
                <w:kern w:val="0"/>
                <w:sz w:val="24"/>
                <w:szCs w:val="24"/>
              </w:rPr>
            </w:pPr>
          </w:p>
        </w:tc>
      </w:tr>
      <w:tr w14:paraId="4068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3227" w:type="dxa"/>
            <w:gridSpan w:val="2"/>
            <w:vAlign w:val="center"/>
          </w:tcPr>
          <w:p w14:paraId="2A578778">
            <w:pPr>
              <w:widowControl/>
              <w:jc w:val="left"/>
              <w:rPr>
                <w:sz w:val="24"/>
              </w:rPr>
            </w:pPr>
          </w:p>
        </w:tc>
        <w:tc>
          <w:tcPr>
            <w:tcW w:w="1701" w:type="dxa"/>
            <w:vAlign w:val="center"/>
          </w:tcPr>
          <w:p w14:paraId="1D4EE199">
            <w:pPr>
              <w:widowControl/>
              <w:jc w:val="center"/>
              <w:rPr>
                <w:kern w:val="0"/>
                <w:sz w:val="24"/>
                <w:szCs w:val="24"/>
              </w:rPr>
            </w:pPr>
          </w:p>
        </w:tc>
        <w:tc>
          <w:tcPr>
            <w:tcW w:w="2238" w:type="dxa"/>
            <w:vAlign w:val="center"/>
          </w:tcPr>
          <w:p w14:paraId="15DD56B9">
            <w:pPr>
              <w:widowControl/>
              <w:jc w:val="center"/>
              <w:rPr>
                <w:kern w:val="0"/>
                <w:sz w:val="24"/>
                <w:szCs w:val="24"/>
              </w:rPr>
            </w:pPr>
          </w:p>
        </w:tc>
        <w:tc>
          <w:tcPr>
            <w:tcW w:w="1848" w:type="dxa"/>
            <w:vAlign w:val="center"/>
          </w:tcPr>
          <w:p w14:paraId="45675909">
            <w:pPr>
              <w:widowControl/>
              <w:jc w:val="center"/>
              <w:rPr>
                <w:kern w:val="0"/>
                <w:sz w:val="24"/>
                <w:szCs w:val="24"/>
              </w:rPr>
            </w:pPr>
          </w:p>
        </w:tc>
      </w:tr>
      <w:tr w14:paraId="12F3A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3E5299CA">
            <w:pPr>
              <w:widowControl/>
              <w:jc w:val="center"/>
              <w:rPr>
                <w:sz w:val="24"/>
              </w:rPr>
            </w:pPr>
          </w:p>
        </w:tc>
        <w:tc>
          <w:tcPr>
            <w:tcW w:w="1701" w:type="dxa"/>
            <w:vAlign w:val="center"/>
          </w:tcPr>
          <w:p w14:paraId="3BEAF77F">
            <w:pPr>
              <w:widowControl/>
              <w:jc w:val="center"/>
              <w:rPr>
                <w:kern w:val="0"/>
                <w:sz w:val="24"/>
                <w:szCs w:val="24"/>
              </w:rPr>
            </w:pPr>
          </w:p>
        </w:tc>
        <w:tc>
          <w:tcPr>
            <w:tcW w:w="2238" w:type="dxa"/>
            <w:vAlign w:val="center"/>
          </w:tcPr>
          <w:p w14:paraId="411F24BD">
            <w:pPr>
              <w:widowControl/>
              <w:jc w:val="center"/>
              <w:rPr>
                <w:kern w:val="0"/>
                <w:sz w:val="24"/>
                <w:szCs w:val="24"/>
              </w:rPr>
            </w:pPr>
          </w:p>
        </w:tc>
        <w:tc>
          <w:tcPr>
            <w:tcW w:w="1848" w:type="dxa"/>
            <w:vAlign w:val="center"/>
          </w:tcPr>
          <w:p w14:paraId="56A43ECD">
            <w:pPr>
              <w:widowControl/>
              <w:jc w:val="center"/>
              <w:rPr>
                <w:kern w:val="0"/>
                <w:sz w:val="24"/>
                <w:szCs w:val="24"/>
              </w:rPr>
            </w:pPr>
          </w:p>
        </w:tc>
      </w:tr>
    </w:tbl>
    <w:p w14:paraId="0B7CAE35">
      <w:pPr>
        <w:ind w:left="180"/>
        <w:rPr>
          <w:sz w:val="22"/>
          <w:szCs w:val="24"/>
        </w:rPr>
      </w:pPr>
      <w:r>
        <w:rPr>
          <w:sz w:val="22"/>
          <w:szCs w:val="24"/>
        </w:rPr>
        <w:t>注：1. 本表第一行填写本项目投标总价，须与附件</w:t>
      </w:r>
      <w:r>
        <w:rPr>
          <w:rFonts w:hint="eastAsia"/>
          <w:sz w:val="22"/>
          <w:szCs w:val="24"/>
        </w:rPr>
        <w:t>3</w:t>
      </w:r>
      <w:r>
        <w:rPr>
          <w:sz w:val="22"/>
          <w:szCs w:val="24"/>
        </w:rPr>
        <w:t>中投标总价保持一致。</w:t>
      </w:r>
    </w:p>
    <w:p w14:paraId="58D4A839">
      <w:pPr>
        <w:ind w:left="180" w:firstLine="408" w:firstLineChars="200"/>
      </w:pPr>
      <w:r>
        <w:rPr>
          <w:sz w:val="22"/>
          <w:szCs w:val="24"/>
        </w:rPr>
        <w:t>2. 下面应填写分项价格及分项名称（分项名称可根据实际情况增减、修改），分项价格汇总应等于总价。</w:t>
      </w:r>
    </w:p>
    <w:p w14:paraId="46199704">
      <w:pPr>
        <w:spacing w:line="360" w:lineRule="auto"/>
        <w:ind w:firstLine="3808" w:firstLineChars="1700"/>
        <w:rPr>
          <w:sz w:val="24"/>
        </w:rPr>
      </w:pPr>
      <w:r>
        <w:rPr>
          <w:sz w:val="24"/>
        </w:rPr>
        <w:t>投标人名称：</w:t>
      </w:r>
    </w:p>
    <w:p w14:paraId="169DDE9E">
      <w:pPr>
        <w:spacing w:line="360" w:lineRule="auto"/>
        <w:ind w:firstLine="3808" w:firstLineChars="1700"/>
        <w:rPr>
          <w:sz w:val="24"/>
        </w:rPr>
      </w:pPr>
    </w:p>
    <w:p w14:paraId="2262FF40">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F11DD95">
      <w:pPr>
        <w:widowControl/>
        <w:jc w:val="left"/>
        <w:rPr>
          <w:sz w:val="24"/>
        </w:rPr>
      </w:pPr>
      <w:r>
        <w:rPr>
          <w:sz w:val="24"/>
        </w:rPr>
        <w:br w:type="page"/>
      </w:r>
    </w:p>
    <w:p w14:paraId="091F4CA7">
      <w:pPr>
        <w:tabs>
          <w:tab w:val="left" w:pos="360"/>
        </w:tabs>
        <w:spacing w:line="360" w:lineRule="auto"/>
        <w:rPr>
          <w:b/>
          <w:sz w:val="24"/>
        </w:rPr>
      </w:pPr>
      <w:r>
        <w:rPr>
          <w:b/>
          <w:sz w:val="24"/>
        </w:rPr>
        <w:t>附件</w:t>
      </w:r>
      <w:r>
        <w:rPr>
          <w:rFonts w:hint="eastAsia"/>
          <w:b/>
          <w:sz w:val="24"/>
        </w:rPr>
        <w:t>5</w:t>
      </w:r>
    </w:p>
    <w:p w14:paraId="1BA4BDB6">
      <w:pPr>
        <w:autoSpaceDN w:val="0"/>
        <w:spacing w:line="360" w:lineRule="auto"/>
        <w:jc w:val="center"/>
        <w:rPr>
          <w:b/>
          <w:bCs/>
          <w:sz w:val="24"/>
        </w:rPr>
      </w:pPr>
      <w:r>
        <w:rPr>
          <w:b/>
          <w:bCs/>
          <w:sz w:val="24"/>
        </w:rPr>
        <w:t>商务要求点对点应答表</w:t>
      </w:r>
    </w:p>
    <w:p w14:paraId="7D772E77">
      <w:pPr>
        <w:spacing w:line="460" w:lineRule="exact"/>
        <w:rPr>
          <w:sz w:val="24"/>
        </w:rPr>
      </w:pPr>
    </w:p>
    <w:p w14:paraId="3A903433">
      <w:pPr>
        <w:spacing w:line="460" w:lineRule="exact"/>
        <w:rPr>
          <w:sz w:val="24"/>
        </w:rPr>
      </w:pPr>
      <w:r>
        <w:rPr>
          <w:sz w:val="24"/>
        </w:rPr>
        <w:t>项目名称：</w:t>
      </w:r>
      <w:r>
        <w:rPr>
          <w:sz w:val="24"/>
          <w:u w:val="single"/>
        </w:rPr>
        <w:t xml:space="preserve">                    </w:t>
      </w:r>
    </w:p>
    <w:p w14:paraId="4B720B40">
      <w:pPr>
        <w:spacing w:line="460" w:lineRule="exact"/>
        <w:rPr>
          <w:sz w:val="24"/>
        </w:rPr>
      </w:pPr>
      <w:r>
        <w:rPr>
          <w:sz w:val="24"/>
        </w:rPr>
        <w:t>项目编号：</w:t>
      </w:r>
      <w:r>
        <w:rPr>
          <w:sz w:val="24"/>
          <w:u w:val="single"/>
        </w:rPr>
        <w:t xml:space="preserve">                    </w:t>
      </w:r>
    </w:p>
    <w:p w14:paraId="20B0C569">
      <w:pPr>
        <w:spacing w:line="460" w:lineRule="exact"/>
        <w:rPr>
          <w:sz w:val="24"/>
          <w:u w:val="single"/>
        </w:rPr>
      </w:pPr>
      <w:r>
        <w:rPr>
          <w:sz w:val="24"/>
        </w:rPr>
        <w:t>包号：</w:t>
      </w:r>
      <w:r>
        <w:rPr>
          <w:sz w:val="24"/>
          <w:u w:val="single"/>
        </w:rPr>
        <w:t xml:space="preserve">                        </w:t>
      </w:r>
    </w:p>
    <w:p w14:paraId="0B94D1CF">
      <w:pPr>
        <w:spacing w:line="460" w:lineRule="exact"/>
        <w:rPr>
          <w:sz w:val="24"/>
          <w:u w:val="single"/>
        </w:rPr>
      </w:pPr>
    </w:p>
    <w:tbl>
      <w:tblPr>
        <w:tblStyle w:val="22"/>
        <w:tblW w:w="5133" w:type="pct"/>
        <w:tblInd w:w="0" w:type="dxa"/>
        <w:tblLayout w:type="autofit"/>
        <w:tblCellMar>
          <w:top w:w="0" w:type="dxa"/>
          <w:left w:w="108" w:type="dxa"/>
          <w:bottom w:w="0" w:type="dxa"/>
          <w:right w:w="108" w:type="dxa"/>
        </w:tblCellMar>
      </w:tblPr>
      <w:tblGrid>
        <w:gridCol w:w="1705"/>
        <w:gridCol w:w="2231"/>
        <w:gridCol w:w="2551"/>
        <w:gridCol w:w="1135"/>
        <w:gridCol w:w="1133"/>
      </w:tblGrid>
      <w:tr w14:paraId="77F4456E">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14:paraId="26B397F6">
            <w:pPr>
              <w:widowControl/>
              <w:jc w:val="center"/>
              <w:rPr>
                <w:color w:val="000000"/>
                <w:kern w:val="0"/>
                <w:szCs w:val="21"/>
              </w:rPr>
            </w:pPr>
            <w:r>
              <w:rPr>
                <w:color w:val="000000"/>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14:paraId="18B77F6C">
            <w:pPr>
              <w:widowControl/>
              <w:jc w:val="center"/>
              <w:rPr>
                <w:color w:val="000000"/>
                <w:kern w:val="0"/>
                <w:szCs w:val="21"/>
              </w:rPr>
            </w:pPr>
            <w:r>
              <w:rPr>
                <w:color w:val="000000"/>
                <w:kern w:val="0"/>
                <w:szCs w:val="21"/>
              </w:rPr>
              <w:t>招标要求</w:t>
            </w:r>
          </w:p>
        </w:tc>
        <w:tc>
          <w:tcPr>
            <w:tcW w:w="1457" w:type="pct"/>
            <w:tcBorders>
              <w:top w:val="single" w:color="auto" w:sz="8" w:space="0"/>
              <w:left w:val="nil"/>
              <w:bottom w:val="single" w:color="auto" w:sz="8" w:space="0"/>
              <w:right w:val="single" w:color="auto" w:sz="8" w:space="0"/>
            </w:tcBorders>
            <w:shd w:val="clear" w:color="auto" w:fill="auto"/>
            <w:vAlign w:val="center"/>
          </w:tcPr>
          <w:p w14:paraId="5B83599A">
            <w:pPr>
              <w:widowControl/>
              <w:jc w:val="center"/>
              <w:rPr>
                <w:color w:val="000000"/>
                <w:kern w:val="0"/>
                <w:szCs w:val="21"/>
              </w:rPr>
            </w:pPr>
            <w:r>
              <w:rPr>
                <w:color w:val="000000"/>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14:paraId="26E4FC4A">
            <w:pPr>
              <w:widowControl/>
              <w:jc w:val="center"/>
              <w:rPr>
                <w:color w:val="000000"/>
                <w:kern w:val="0"/>
                <w:szCs w:val="21"/>
              </w:rPr>
            </w:pPr>
            <w:r>
              <w:rPr>
                <w:color w:val="000000"/>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14:paraId="44541C1A">
            <w:pPr>
              <w:widowControl/>
              <w:jc w:val="center"/>
              <w:rPr>
                <w:color w:val="000000"/>
                <w:kern w:val="0"/>
                <w:szCs w:val="21"/>
              </w:rPr>
            </w:pPr>
            <w:r>
              <w:rPr>
                <w:color w:val="000000"/>
                <w:kern w:val="0"/>
                <w:szCs w:val="21"/>
              </w:rPr>
              <w:t>备注</w:t>
            </w:r>
          </w:p>
        </w:tc>
      </w:tr>
      <w:tr w14:paraId="35E9AAA0">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70188B12">
            <w:pPr>
              <w:widowControl/>
              <w:jc w:val="left"/>
              <w:rPr>
                <w:color w:val="000000"/>
                <w:kern w:val="0"/>
                <w:szCs w:val="21"/>
              </w:rPr>
            </w:pPr>
            <w:r>
              <w:rPr>
                <w:color w:val="000000"/>
                <w:kern w:val="0"/>
                <w:szCs w:val="21"/>
              </w:rPr>
              <w:t>（一）报价要求</w:t>
            </w:r>
          </w:p>
        </w:tc>
      </w:tr>
      <w:tr w14:paraId="1EA77079">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14:paraId="46EAC2EC">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7BBE2BFE">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5AC995DE">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0932ABB1">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33844412">
            <w:pPr>
              <w:widowControl/>
              <w:jc w:val="left"/>
              <w:rPr>
                <w:color w:val="000000"/>
                <w:kern w:val="0"/>
                <w:szCs w:val="21"/>
              </w:rPr>
            </w:pPr>
            <w:r>
              <w:rPr>
                <w:color w:val="000000"/>
                <w:kern w:val="0"/>
                <w:szCs w:val="21"/>
              </w:rPr>
              <w:t>　</w:t>
            </w:r>
          </w:p>
        </w:tc>
      </w:tr>
      <w:tr w14:paraId="0F7159DA">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26FD780E">
            <w:pPr>
              <w:widowControl/>
              <w:jc w:val="left"/>
              <w:rPr>
                <w:color w:val="000000"/>
                <w:kern w:val="0"/>
                <w:szCs w:val="21"/>
              </w:rPr>
            </w:pPr>
            <w:r>
              <w:rPr>
                <w:color w:val="000000"/>
                <w:kern w:val="0"/>
                <w:szCs w:val="21"/>
              </w:rPr>
              <w:t>（二）服务要求</w:t>
            </w:r>
          </w:p>
        </w:tc>
      </w:tr>
      <w:tr w14:paraId="18AD12C0">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12BDC6C1">
            <w:pPr>
              <w:widowControl/>
              <w:jc w:val="center"/>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1083A6E4">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6F2FA669">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5E42277B">
            <w:pPr>
              <w:widowControl/>
              <w:jc w:val="center"/>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313D7C57">
            <w:pPr>
              <w:widowControl/>
              <w:jc w:val="center"/>
              <w:rPr>
                <w:color w:val="000000"/>
                <w:kern w:val="0"/>
                <w:szCs w:val="21"/>
              </w:rPr>
            </w:pPr>
            <w:r>
              <w:rPr>
                <w:color w:val="000000"/>
                <w:kern w:val="0"/>
                <w:szCs w:val="21"/>
              </w:rPr>
              <w:t>　</w:t>
            </w:r>
          </w:p>
        </w:tc>
      </w:tr>
      <w:tr w14:paraId="0D58F2CF">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7CACD846">
            <w:pPr>
              <w:widowControl/>
              <w:jc w:val="left"/>
              <w:rPr>
                <w:color w:val="000000"/>
                <w:kern w:val="0"/>
                <w:szCs w:val="21"/>
              </w:rPr>
            </w:pPr>
            <w:r>
              <w:rPr>
                <w:color w:val="000000"/>
                <w:kern w:val="0"/>
                <w:szCs w:val="21"/>
              </w:rPr>
              <w:t>（三）时间、地点要求</w:t>
            </w:r>
          </w:p>
        </w:tc>
      </w:tr>
      <w:tr w14:paraId="02CC8ADB">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4FBD7359">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540D4B42">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415831AE">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74A17320">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021614F6">
            <w:pPr>
              <w:widowControl/>
              <w:jc w:val="left"/>
              <w:rPr>
                <w:color w:val="000000"/>
                <w:kern w:val="0"/>
                <w:szCs w:val="21"/>
              </w:rPr>
            </w:pPr>
            <w:r>
              <w:rPr>
                <w:color w:val="000000"/>
                <w:kern w:val="0"/>
                <w:szCs w:val="21"/>
              </w:rPr>
              <w:t>　</w:t>
            </w:r>
          </w:p>
        </w:tc>
      </w:tr>
      <w:tr w14:paraId="62517181">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21EB02A9">
            <w:pPr>
              <w:widowControl/>
              <w:jc w:val="left"/>
              <w:rPr>
                <w:color w:val="000000"/>
                <w:kern w:val="0"/>
                <w:szCs w:val="21"/>
              </w:rPr>
            </w:pPr>
            <w:r>
              <w:rPr>
                <w:color w:val="000000"/>
                <w:kern w:val="0"/>
                <w:szCs w:val="21"/>
              </w:rPr>
              <w:t>（四）付款方式</w:t>
            </w:r>
          </w:p>
        </w:tc>
      </w:tr>
      <w:tr w14:paraId="12A61DF8">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5AD2EE4D">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65714E51">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24281AB8">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423204DD">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197F8909">
            <w:pPr>
              <w:widowControl/>
              <w:jc w:val="left"/>
              <w:rPr>
                <w:color w:val="000000"/>
                <w:kern w:val="0"/>
                <w:szCs w:val="21"/>
              </w:rPr>
            </w:pPr>
            <w:r>
              <w:rPr>
                <w:color w:val="000000"/>
                <w:kern w:val="0"/>
                <w:szCs w:val="21"/>
              </w:rPr>
              <w:t>　</w:t>
            </w:r>
          </w:p>
        </w:tc>
      </w:tr>
      <w:tr w14:paraId="2FED10DF">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2B68B8FB">
            <w:pPr>
              <w:widowControl/>
              <w:jc w:val="left"/>
              <w:rPr>
                <w:color w:val="000000"/>
                <w:kern w:val="0"/>
                <w:szCs w:val="21"/>
              </w:rPr>
            </w:pPr>
            <w:r>
              <w:rPr>
                <w:color w:val="000000"/>
                <w:kern w:val="0"/>
                <w:szCs w:val="21"/>
              </w:rPr>
              <w:t>（五）投标保证金和履约保证金</w:t>
            </w:r>
          </w:p>
        </w:tc>
      </w:tr>
      <w:tr w14:paraId="41DA0CBE">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394C2E1C">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38CFD12F">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4F0B1DCB">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25DAE112">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1FD021E9">
            <w:pPr>
              <w:widowControl/>
              <w:jc w:val="left"/>
              <w:rPr>
                <w:color w:val="000000"/>
                <w:kern w:val="0"/>
                <w:szCs w:val="21"/>
              </w:rPr>
            </w:pPr>
            <w:r>
              <w:rPr>
                <w:color w:val="000000"/>
                <w:kern w:val="0"/>
                <w:szCs w:val="21"/>
              </w:rPr>
              <w:t>　</w:t>
            </w:r>
          </w:p>
        </w:tc>
      </w:tr>
    </w:tbl>
    <w:p w14:paraId="6C5EEAD2">
      <w:pPr>
        <w:spacing w:line="620" w:lineRule="exact"/>
        <w:rPr>
          <w:sz w:val="24"/>
        </w:rPr>
      </w:pPr>
      <w:r>
        <w:rPr>
          <w:sz w:val="24"/>
        </w:rPr>
        <w:t>注：</w:t>
      </w:r>
    </w:p>
    <w:p w14:paraId="060AD954">
      <w:pPr>
        <w:spacing w:line="360" w:lineRule="auto"/>
        <w:rPr>
          <w:sz w:val="24"/>
        </w:rPr>
      </w:pPr>
      <w:r>
        <w:rPr>
          <w:sz w:val="24"/>
        </w:rPr>
        <w:t>1. 不如实填写偏离情况的投标文件将视为虚假材料。</w:t>
      </w:r>
    </w:p>
    <w:p w14:paraId="6EF8B2A4">
      <w:pPr>
        <w:spacing w:line="360" w:lineRule="auto"/>
        <w:rPr>
          <w:sz w:val="24"/>
        </w:rPr>
      </w:pPr>
      <w:r>
        <w:rPr>
          <w:sz w:val="24"/>
        </w:rPr>
        <w:t>2. 招标要求指招标文件中规定的具体要求，投标应答指投标文件的具体内容。</w:t>
      </w:r>
    </w:p>
    <w:p w14:paraId="54941BA1">
      <w:pPr>
        <w:spacing w:line="360" w:lineRule="auto"/>
        <w:rPr>
          <w:sz w:val="24"/>
        </w:rPr>
      </w:pPr>
      <w:r>
        <w:rPr>
          <w:rFonts w:hint="eastAsia"/>
          <w:sz w:val="24"/>
        </w:rPr>
        <w:t>3</w:t>
      </w:r>
      <w:r>
        <w:rPr>
          <w:sz w:val="24"/>
        </w:rPr>
        <w:t>. 偏离说明指招标要求与投标应答之间的不同之处。</w:t>
      </w:r>
    </w:p>
    <w:p w14:paraId="3EA27665">
      <w:pPr>
        <w:spacing w:line="360" w:lineRule="auto"/>
        <w:rPr>
          <w:sz w:val="24"/>
        </w:rPr>
      </w:pPr>
    </w:p>
    <w:p w14:paraId="45A8C2A7">
      <w:pPr>
        <w:spacing w:line="360" w:lineRule="auto"/>
        <w:ind w:firstLine="3808" w:firstLineChars="1700"/>
        <w:rPr>
          <w:sz w:val="24"/>
        </w:rPr>
      </w:pPr>
      <w:r>
        <w:rPr>
          <w:sz w:val="24"/>
        </w:rPr>
        <w:t>投标人名称：</w:t>
      </w:r>
    </w:p>
    <w:p w14:paraId="36686440">
      <w:pPr>
        <w:spacing w:line="360" w:lineRule="auto"/>
        <w:ind w:firstLine="3808" w:firstLineChars="1700"/>
        <w:rPr>
          <w:sz w:val="24"/>
        </w:rPr>
      </w:pPr>
    </w:p>
    <w:p w14:paraId="1754BFFF">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B9C9AC7">
      <w:pPr>
        <w:tabs>
          <w:tab w:val="left" w:pos="360"/>
        </w:tabs>
        <w:spacing w:line="360" w:lineRule="auto"/>
        <w:rPr>
          <w:b/>
          <w:sz w:val="24"/>
        </w:rPr>
      </w:pPr>
      <w:r>
        <w:rPr>
          <w:sz w:val="24"/>
        </w:rPr>
        <w:br w:type="page"/>
      </w:r>
      <w:r>
        <w:rPr>
          <w:b/>
          <w:sz w:val="24"/>
        </w:rPr>
        <w:t>附件</w:t>
      </w:r>
      <w:r>
        <w:rPr>
          <w:rFonts w:hint="eastAsia"/>
          <w:b/>
          <w:sz w:val="24"/>
        </w:rPr>
        <w:t>6</w:t>
      </w:r>
    </w:p>
    <w:p w14:paraId="141FB80D">
      <w:pPr>
        <w:autoSpaceDN w:val="0"/>
        <w:spacing w:line="360" w:lineRule="auto"/>
        <w:jc w:val="center"/>
        <w:rPr>
          <w:b/>
          <w:bCs/>
          <w:sz w:val="24"/>
        </w:rPr>
      </w:pPr>
      <w:r>
        <w:rPr>
          <w:b/>
          <w:bCs/>
          <w:sz w:val="24"/>
        </w:rPr>
        <w:t>技术要求点对点应答表</w:t>
      </w:r>
    </w:p>
    <w:p w14:paraId="0AEBA3F3">
      <w:pPr>
        <w:spacing w:line="460" w:lineRule="exact"/>
        <w:rPr>
          <w:sz w:val="24"/>
        </w:rPr>
      </w:pPr>
    </w:p>
    <w:p w14:paraId="4299CE20">
      <w:pPr>
        <w:spacing w:line="460" w:lineRule="exact"/>
        <w:rPr>
          <w:sz w:val="24"/>
        </w:rPr>
      </w:pPr>
      <w:r>
        <w:rPr>
          <w:sz w:val="24"/>
        </w:rPr>
        <w:t>项目名称：</w:t>
      </w:r>
      <w:r>
        <w:rPr>
          <w:sz w:val="24"/>
          <w:u w:val="single"/>
        </w:rPr>
        <w:t xml:space="preserve">                    </w:t>
      </w:r>
    </w:p>
    <w:p w14:paraId="7BB88B7A">
      <w:pPr>
        <w:spacing w:line="460" w:lineRule="exact"/>
        <w:rPr>
          <w:sz w:val="24"/>
        </w:rPr>
      </w:pPr>
      <w:r>
        <w:rPr>
          <w:sz w:val="24"/>
        </w:rPr>
        <w:t>项目编号：</w:t>
      </w:r>
      <w:r>
        <w:rPr>
          <w:sz w:val="24"/>
          <w:u w:val="single"/>
        </w:rPr>
        <w:t xml:space="preserve">                    </w:t>
      </w:r>
    </w:p>
    <w:p w14:paraId="110000BB">
      <w:pPr>
        <w:spacing w:line="460" w:lineRule="exact"/>
        <w:rPr>
          <w:sz w:val="24"/>
          <w:u w:val="single"/>
        </w:rPr>
      </w:pPr>
      <w:r>
        <w:rPr>
          <w:sz w:val="24"/>
        </w:rPr>
        <w:t>包号：</w:t>
      </w:r>
      <w:r>
        <w:rPr>
          <w:sz w:val="24"/>
          <w:u w:val="single"/>
        </w:rPr>
        <w:t xml:space="preserve">                        </w:t>
      </w:r>
    </w:p>
    <w:p w14:paraId="1037464B">
      <w:pPr>
        <w:spacing w:line="460" w:lineRule="exact"/>
        <w:rPr>
          <w:sz w:val="24"/>
          <w:u w:val="single"/>
        </w:rPr>
      </w:pPr>
    </w:p>
    <w:tbl>
      <w:tblPr>
        <w:tblStyle w:val="22"/>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3922"/>
        <w:gridCol w:w="2438"/>
        <w:gridCol w:w="1289"/>
        <w:gridCol w:w="843"/>
      </w:tblGrid>
      <w:tr w14:paraId="5744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14:paraId="33F00EE0">
            <w:pPr>
              <w:widowControl/>
              <w:snapToGrid w:val="0"/>
              <w:jc w:val="center"/>
              <w:rPr>
                <w:kern w:val="0"/>
                <w:sz w:val="24"/>
                <w:szCs w:val="21"/>
              </w:rPr>
            </w:pPr>
            <w:r>
              <w:rPr>
                <w:kern w:val="0"/>
                <w:sz w:val="24"/>
                <w:szCs w:val="21"/>
              </w:rPr>
              <w:t>序号</w:t>
            </w:r>
          </w:p>
        </w:tc>
        <w:tc>
          <w:tcPr>
            <w:tcW w:w="3922" w:type="dxa"/>
            <w:shd w:val="clear" w:color="auto" w:fill="auto"/>
            <w:vAlign w:val="center"/>
          </w:tcPr>
          <w:p w14:paraId="703DF23C">
            <w:pPr>
              <w:widowControl/>
              <w:snapToGrid w:val="0"/>
              <w:jc w:val="center"/>
              <w:rPr>
                <w:kern w:val="0"/>
                <w:sz w:val="24"/>
                <w:szCs w:val="21"/>
              </w:rPr>
            </w:pPr>
            <w:r>
              <w:rPr>
                <w:kern w:val="0"/>
                <w:sz w:val="24"/>
                <w:szCs w:val="21"/>
              </w:rPr>
              <w:t>招标要求</w:t>
            </w:r>
          </w:p>
        </w:tc>
        <w:tc>
          <w:tcPr>
            <w:tcW w:w="2438" w:type="dxa"/>
            <w:shd w:val="clear" w:color="auto" w:fill="auto"/>
            <w:vAlign w:val="center"/>
          </w:tcPr>
          <w:p w14:paraId="6776CECC">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07E993CA">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2020033F">
            <w:pPr>
              <w:widowControl/>
              <w:snapToGrid w:val="0"/>
              <w:jc w:val="center"/>
              <w:rPr>
                <w:kern w:val="0"/>
                <w:sz w:val="24"/>
                <w:szCs w:val="21"/>
              </w:rPr>
            </w:pPr>
            <w:r>
              <w:rPr>
                <w:kern w:val="0"/>
                <w:sz w:val="24"/>
                <w:szCs w:val="21"/>
              </w:rPr>
              <w:t>备注</w:t>
            </w:r>
          </w:p>
        </w:tc>
      </w:tr>
      <w:tr w14:paraId="03FD7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376EF4B6">
            <w:pPr>
              <w:widowControl/>
              <w:snapToGrid w:val="0"/>
              <w:jc w:val="center"/>
              <w:rPr>
                <w:kern w:val="0"/>
                <w:sz w:val="24"/>
                <w:szCs w:val="21"/>
              </w:rPr>
            </w:pPr>
            <w:r>
              <w:rPr>
                <w:kern w:val="0"/>
                <w:sz w:val="24"/>
                <w:szCs w:val="21"/>
              </w:rPr>
              <w:t>1</w:t>
            </w:r>
          </w:p>
        </w:tc>
        <w:tc>
          <w:tcPr>
            <w:tcW w:w="3922" w:type="dxa"/>
            <w:shd w:val="clear" w:color="auto" w:fill="auto"/>
            <w:vAlign w:val="center"/>
          </w:tcPr>
          <w:p w14:paraId="1971E183">
            <w:pPr>
              <w:widowControl/>
              <w:snapToGrid w:val="0"/>
              <w:jc w:val="left"/>
              <w:rPr>
                <w:kern w:val="0"/>
                <w:sz w:val="24"/>
                <w:szCs w:val="21"/>
              </w:rPr>
            </w:pPr>
            <w:r>
              <w:rPr>
                <w:kern w:val="0"/>
                <w:sz w:val="24"/>
                <w:szCs w:val="21"/>
              </w:rPr>
              <w:t>（一）</w:t>
            </w:r>
            <w:r>
              <w:rPr>
                <w:sz w:val="24"/>
              </w:rPr>
              <w:t>投标人须承诺所提供的服务、人员及设备符合相关强制性规定</w:t>
            </w:r>
          </w:p>
        </w:tc>
        <w:tc>
          <w:tcPr>
            <w:tcW w:w="2438" w:type="dxa"/>
            <w:shd w:val="clear" w:color="auto" w:fill="auto"/>
            <w:vAlign w:val="center"/>
          </w:tcPr>
          <w:p w14:paraId="2DBE35C1">
            <w:pPr>
              <w:widowControl/>
              <w:snapToGrid w:val="0"/>
              <w:jc w:val="center"/>
              <w:rPr>
                <w:kern w:val="0"/>
                <w:sz w:val="24"/>
                <w:szCs w:val="21"/>
              </w:rPr>
            </w:pPr>
          </w:p>
        </w:tc>
        <w:tc>
          <w:tcPr>
            <w:tcW w:w="1289" w:type="dxa"/>
            <w:shd w:val="clear" w:color="auto" w:fill="auto"/>
            <w:vAlign w:val="center"/>
          </w:tcPr>
          <w:p w14:paraId="70BC28FE">
            <w:pPr>
              <w:widowControl/>
              <w:snapToGrid w:val="0"/>
              <w:jc w:val="center"/>
              <w:rPr>
                <w:kern w:val="0"/>
                <w:sz w:val="24"/>
                <w:szCs w:val="21"/>
              </w:rPr>
            </w:pPr>
          </w:p>
        </w:tc>
        <w:tc>
          <w:tcPr>
            <w:tcW w:w="843" w:type="dxa"/>
            <w:shd w:val="clear" w:color="auto" w:fill="auto"/>
            <w:vAlign w:val="center"/>
          </w:tcPr>
          <w:p w14:paraId="0D3B05EC">
            <w:pPr>
              <w:widowControl/>
              <w:snapToGrid w:val="0"/>
              <w:jc w:val="center"/>
              <w:rPr>
                <w:kern w:val="0"/>
                <w:sz w:val="24"/>
                <w:szCs w:val="21"/>
              </w:rPr>
            </w:pPr>
          </w:p>
        </w:tc>
      </w:tr>
      <w:tr w14:paraId="607FE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5" w:type="dxa"/>
            <w:gridSpan w:val="5"/>
            <w:shd w:val="clear" w:color="auto" w:fill="auto"/>
            <w:vAlign w:val="center"/>
          </w:tcPr>
          <w:p w14:paraId="038A8311">
            <w:pPr>
              <w:widowControl/>
              <w:snapToGrid w:val="0"/>
              <w:ind w:firstLine="336" w:firstLineChars="150"/>
              <w:rPr>
                <w:kern w:val="0"/>
                <w:sz w:val="24"/>
                <w:szCs w:val="21"/>
              </w:rPr>
            </w:pPr>
            <w:r>
              <w:rPr>
                <w:kern w:val="0"/>
                <w:sz w:val="24"/>
                <w:szCs w:val="21"/>
              </w:rPr>
              <w:t>2. 项目需求书要求</w:t>
            </w:r>
          </w:p>
        </w:tc>
      </w:tr>
      <w:tr w14:paraId="6271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72C983FB">
            <w:pPr>
              <w:widowControl/>
              <w:snapToGrid w:val="0"/>
              <w:jc w:val="center"/>
              <w:rPr>
                <w:kern w:val="0"/>
                <w:sz w:val="24"/>
                <w:szCs w:val="21"/>
              </w:rPr>
            </w:pPr>
            <w:r>
              <w:rPr>
                <w:kern w:val="0"/>
                <w:sz w:val="24"/>
                <w:szCs w:val="21"/>
              </w:rPr>
              <w:t>序号</w:t>
            </w:r>
          </w:p>
        </w:tc>
        <w:tc>
          <w:tcPr>
            <w:tcW w:w="3922" w:type="dxa"/>
            <w:shd w:val="clear" w:color="auto" w:fill="auto"/>
            <w:vAlign w:val="center"/>
          </w:tcPr>
          <w:p w14:paraId="188A316D">
            <w:pPr>
              <w:widowControl/>
              <w:snapToGrid w:val="0"/>
              <w:jc w:val="center"/>
              <w:rPr>
                <w:kern w:val="0"/>
                <w:sz w:val="24"/>
                <w:szCs w:val="21"/>
              </w:rPr>
            </w:pPr>
            <w:r>
              <w:rPr>
                <w:kern w:val="0"/>
                <w:sz w:val="24"/>
                <w:szCs w:val="21"/>
              </w:rPr>
              <w:t>招标要求</w:t>
            </w:r>
          </w:p>
        </w:tc>
        <w:tc>
          <w:tcPr>
            <w:tcW w:w="2438" w:type="dxa"/>
            <w:shd w:val="clear" w:color="auto" w:fill="auto"/>
            <w:vAlign w:val="center"/>
          </w:tcPr>
          <w:p w14:paraId="673C0212">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0E26278F">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51D8F3E4">
            <w:pPr>
              <w:widowControl/>
              <w:snapToGrid w:val="0"/>
              <w:jc w:val="center"/>
              <w:rPr>
                <w:kern w:val="0"/>
                <w:sz w:val="24"/>
                <w:szCs w:val="21"/>
              </w:rPr>
            </w:pPr>
            <w:r>
              <w:rPr>
                <w:kern w:val="0"/>
                <w:sz w:val="24"/>
                <w:szCs w:val="21"/>
              </w:rPr>
              <w:t>备注</w:t>
            </w:r>
          </w:p>
        </w:tc>
      </w:tr>
      <w:tr w14:paraId="68AC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5D114404">
            <w:pPr>
              <w:widowControl/>
              <w:snapToGrid w:val="0"/>
              <w:jc w:val="center"/>
              <w:rPr>
                <w:kern w:val="0"/>
                <w:sz w:val="24"/>
                <w:szCs w:val="21"/>
              </w:rPr>
            </w:pPr>
          </w:p>
        </w:tc>
        <w:tc>
          <w:tcPr>
            <w:tcW w:w="3922" w:type="dxa"/>
            <w:shd w:val="clear" w:color="auto" w:fill="auto"/>
            <w:vAlign w:val="center"/>
          </w:tcPr>
          <w:p w14:paraId="50031274">
            <w:pPr>
              <w:widowControl/>
              <w:snapToGrid w:val="0"/>
              <w:jc w:val="center"/>
              <w:rPr>
                <w:kern w:val="0"/>
                <w:sz w:val="24"/>
                <w:szCs w:val="21"/>
              </w:rPr>
            </w:pPr>
          </w:p>
        </w:tc>
        <w:tc>
          <w:tcPr>
            <w:tcW w:w="2438" w:type="dxa"/>
            <w:shd w:val="clear" w:color="auto" w:fill="auto"/>
            <w:vAlign w:val="center"/>
          </w:tcPr>
          <w:p w14:paraId="6ACB6CCB">
            <w:pPr>
              <w:widowControl/>
              <w:snapToGrid w:val="0"/>
              <w:jc w:val="center"/>
              <w:rPr>
                <w:kern w:val="0"/>
                <w:sz w:val="24"/>
                <w:szCs w:val="21"/>
              </w:rPr>
            </w:pPr>
          </w:p>
        </w:tc>
        <w:tc>
          <w:tcPr>
            <w:tcW w:w="1289" w:type="dxa"/>
            <w:shd w:val="clear" w:color="auto" w:fill="auto"/>
            <w:vAlign w:val="center"/>
          </w:tcPr>
          <w:p w14:paraId="70E18566">
            <w:pPr>
              <w:widowControl/>
              <w:snapToGrid w:val="0"/>
              <w:jc w:val="center"/>
              <w:rPr>
                <w:kern w:val="0"/>
                <w:sz w:val="24"/>
                <w:szCs w:val="21"/>
              </w:rPr>
            </w:pPr>
          </w:p>
        </w:tc>
        <w:tc>
          <w:tcPr>
            <w:tcW w:w="843" w:type="dxa"/>
            <w:shd w:val="clear" w:color="auto" w:fill="auto"/>
            <w:vAlign w:val="center"/>
          </w:tcPr>
          <w:p w14:paraId="0731F4CF">
            <w:pPr>
              <w:widowControl/>
              <w:snapToGrid w:val="0"/>
              <w:jc w:val="center"/>
              <w:rPr>
                <w:kern w:val="0"/>
                <w:sz w:val="24"/>
                <w:szCs w:val="21"/>
              </w:rPr>
            </w:pPr>
          </w:p>
        </w:tc>
      </w:tr>
      <w:tr w14:paraId="2B7D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05F4DFAD">
            <w:pPr>
              <w:widowControl/>
              <w:snapToGrid w:val="0"/>
              <w:jc w:val="center"/>
              <w:rPr>
                <w:kern w:val="0"/>
                <w:sz w:val="24"/>
                <w:szCs w:val="21"/>
              </w:rPr>
            </w:pPr>
          </w:p>
        </w:tc>
        <w:tc>
          <w:tcPr>
            <w:tcW w:w="3922" w:type="dxa"/>
            <w:shd w:val="clear" w:color="auto" w:fill="auto"/>
            <w:vAlign w:val="center"/>
          </w:tcPr>
          <w:p w14:paraId="16F08145">
            <w:pPr>
              <w:widowControl/>
              <w:snapToGrid w:val="0"/>
              <w:jc w:val="center"/>
              <w:rPr>
                <w:kern w:val="0"/>
                <w:sz w:val="24"/>
                <w:szCs w:val="21"/>
              </w:rPr>
            </w:pPr>
          </w:p>
        </w:tc>
        <w:tc>
          <w:tcPr>
            <w:tcW w:w="2438" w:type="dxa"/>
            <w:shd w:val="clear" w:color="auto" w:fill="auto"/>
            <w:vAlign w:val="center"/>
          </w:tcPr>
          <w:p w14:paraId="6C1EEA81">
            <w:pPr>
              <w:widowControl/>
              <w:snapToGrid w:val="0"/>
              <w:jc w:val="center"/>
              <w:rPr>
                <w:kern w:val="0"/>
                <w:sz w:val="24"/>
                <w:szCs w:val="21"/>
              </w:rPr>
            </w:pPr>
          </w:p>
        </w:tc>
        <w:tc>
          <w:tcPr>
            <w:tcW w:w="1289" w:type="dxa"/>
            <w:shd w:val="clear" w:color="auto" w:fill="auto"/>
            <w:vAlign w:val="center"/>
          </w:tcPr>
          <w:p w14:paraId="5DCC88A5">
            <w:pPr>
              <w:widowControl/>
              <w:snapToGrid w:val="0"/>
              <w:jc w:val="center"/>
              <w:rPr>
                <w:kern w:val="0"/>
                <w:sz w:val="24"/>
                <w:szCs w:val="21"/>
              </w:rPr>
            </w:pPr>
          </w:p>
        </w:tc>
        <w:tc>
          <w:tcPr>
            <w:tcW w:w="843" w:type="dxa"/>
            <w:shd w:val="clear" w:color="auto" w:fill="auto"/>
            <w:vAlign w:val="center"/>
          </w:tcPr>
          <w:p w14:paraId="225320AD">
            <w:pPr>
              <w:widowControl/>
              <w:snapToGrid w:val="0"/>
              <w:jc w:val="center"/>
              <w:rPr>
                <w:kern w:val="0"/>
                <w:sz w:val="24"/>
                <w:szCs w:val="21"/>
              </w:rPr>
            </w:pPr>
          </w:p>
        </w:tc>
      </w:tr>
      <w:tr w14:paraId="4F1A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34025EC8">
            <w:pPr>
              <w:widowControl/>
              <w:snapToGrid w:val="0"/>
              <w:jc w:val="center"/>
              <w:rPr>
                <w:kern w:val="0"/>
                <w:sz w:val="24"/>
                <w:szCs w:val="21"/>
              </w:rPr>
            </w:pPr>
          </w:p>
        </w:tc>
        <w:tc>
          <w:tcPr>
            <w:tcW w:w="3922" w:type="dxa"/>
            <w:shd w:val="clear" w:color="auto" w:fill="auto"/>
            <w:vAlign w:val="center"/>
          </w:tcPr>
          <w:p w14:paraId="3ED69276">
            <w:pPr>
              <w:widowControl/>
              <w:snapToGrid w:val="0"/>
              <w:jc w:val="center"/>
              <w:rPr>
                <w:kern w:val="0"/>
                <w:sz w:val="24"/>
                <w:szCs w:val="21"/>
              </w:rPr>
            </w:pPr>
          </w:p>
        </w:tc>
        <w:tc>
          <w:tcPr>
            <w:tcW w:w="2438" w:type="dxa"/>
            <w:shd w:val="clear" w:color="auto" w:fill="auto"/>
            <w:vAlign w:val="center"/>
          </w:tcPr>
          <w:p w14:paraId="7E864571">
            <w:pPr>
              <w:widowControl/>
              <w:snapToGrid w:val="0"/>
              <w:jc w:val="center"/>
              <w:rPr>
                <w:kern w:val="0"/>
                <w:sz w:val="24"/>
                <w:szCs w:val="21"/>
              </w:rPr>
            </w:pPr>
          </w:p>
        </w:tc>
        <w:tc>
          <w:tcPr>
            <w:tcW w:w="1289" w:type="dxa"/>
            <w:shd w:val="clear" w:color="auto" w:fill="auto"/>
            <w:vAlign w:val="center"/>
          </w:tcPr>
          <w:p w14:paraId="3B680866">
            <w:pPr>
              <w:widowControl/>
              <w:snapToGrid w:val="0"/>
              <w:jc w:val="center"/>
              <w:rPr>
                <w:kern w:val="0"/>
                <w:sz w:val="24"/>
                <w:szCs w:val="21"/>
              </w:rPr>
            </w:pPr>
          </w:p>
        </w:tc>
        <w:tc>
          <w:tcPr>
            <w:tcW w:w="843" w:type="dxa"/>
            <w:shd w:val="clear" w:color="auto" w:fill="auto"/>
            <w:vAlign w:val="center"/>
          </w:tcPr>
          <w:p w14:paraId="680BB59F">
            <w:pPr>
              <w:widowControl/>
              <w:snapToGrid w:val="0"/>
              <w:jc w:val="center"/>
              <w:rPr>
                <w:kern w:val="0"/>
                <w:sz w:val="24"/>
                <w:szCs w:val="21"/>
              </w:rPr>
            </w:pPr>
          </w:p>
        </w:tc>
      </w:tr>
      <w:tr w14:paraId="6E31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12BFD5E5">
            <w:pPr>
              <w:widowControl/>
              <w:snapToGrid w:val="0"/>
              <w:jc w:val="center"/>
              <w:rPr>
                <w:kern w:val="0"/>
                <w:sz w:val="24"/>
                <w:szCs w:val="21"/>
              </w:rPr>
            </w:pPr>
          </w:p>
        </w:tc>
        <w:tc>
          <w:tcPr>
            <w:tcW w:w="3922" w:type="dxa"/>
            <w:shd w:val="clear" w:color="auto" w:fill="auto"/>
            <w:vAlign w:val="center"/>
          </w:tcPr>
          <w:p w14:paraId="3223AB66">
            <w:pPr>
              <w:widowControl/>
              <w:snapToGrid w:val="0"/>
              <w:jc w:val="center"/>
              <w:rPr>
                <w:kern w:val="0"/>
                <w:sz w:val="24"/>
                <w:szCs w:val="21"/>
              </w:rPr>
            </w:pPr>
          </w:p>
        </w:tc>
        <w:tc>
          <w:tcPr>
            <w:tcW w:w="2438" w:type="dxa"/>
            <w:shd w:val="clear" w:color="auto" w:fill="auto"/>
            <w:vAlign w:val="center"/>
          </w:tcPr>
          <w:p w14:paraId="7A10EAB9">
            <w:pPr>
              <w:widowControl/>
              <w:snapToGrid w:val="0"/>
              <w:jc w:val="center"/>
              <w:rPr>
                <w:kern w:val="0"/>
                <w:sz w:val="24"/>
                <w:szCs w:val="21"/>
              </w:rPr>
            </w:pPr>
          </w:p>
        </w:tc>
        <w:tc>
          <w:tcPr>
            <w:tcW w:w="1289" w:type="dxa"/>
            <w:shd w:val="clear" w:color="auto" w:fill="auto"/>
            <w:vAlign w:val="center"/>
          </w:tcPr>
          <w:p w14:paraId="4BFB06DC">
            <w:pPr>
              <w:widowControl/>
              <w:snapToGrid w:val="0"/>
              <w:jc w:val="center"/>
              <w:rPr>
                <w:kern w:val="0"/>
                <w:sz w:val="24"/>
                <w:szCs w:val="21"/>
              </w:rPr>
            </w:pPr>
          </w:p>
        </w:tc>
        <w:tc>
          <w:tcPr>
            <w:tcW w:w="843" w:type="dxa"/>
            <w:shd w:val="clear" w:color="auto" w:fill="auto"/>
            <w:vAlign w:val="center"/>
          </w:tcPr>
          <w:p w14:paraId="24EC8DEB">
            <w:pPr>
              <w:widowControl/>
              <w:snapToGrid w:val="0"/>
              <w:jc w:val="center"/>
              <w:rPr>
                <w:kern w:val="0"/>
                <w:sz w:val="24"/>
                <w:szCs w:val="21"/>
              </w:rPr>
            </w:pPr>
          </w:p>
        </w:tc>
      </w:tr>
      <w:tr w14:paraId="487D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7AA1F560">
            <w:pPr>
              <w:widowControl/>
              <w:snapToGrid w:val="0"/>
              <w:jc w:val="center"/>
              <w:rPr>
                <w:kern w:val="0"/>
                <w:sz w:val="24"/>
                <w:szCs w:val="21"/>
              </w:rPr>
            </w:pPr>
          </w:p>
        </w:tc>
        <w:tc>
          <w:tcPr>
            <w:tcW w:w="3922" w:type="dxa"/>
            <w:shd w:val="clear" w:color="auto" w:fill="auto"/>
            <w:vAlign w:val="center"/>
          </w:tcPr>
          <w:p w14:paraId="0DDEEABD">
            <w:pPr>
              <w:widowControl/>
              <w:snapToGrid w:val="0"/>
              <w:jc w:val="center"/>
              <w:rPr>
                <w:kern w:val="0"/>
                <w:sz w:val="24"/>
                <w:szCs w:val="21"/>
              </w:rPr>
            </w:pPr>
          </w:p>
        </w:tc>
        <w:tc>
          <w:tcPr>
            <w:tcW w:w="2438" w:type="dxa"/>
            <w:shd w:val="clear" w:color="auto" w:fill="auto"/>
            <w:vAlign w:val="center"/>
          </w:tcPr>
          <w:p w14:paraId="6CBBA4CE">
            <w:pPr>
              <w:widowControl/>
              <w:snapToGrid w:val="0"/>
              <w:jc w:val="center"/>
              <w:rPr>
                <w:kern w:val="0"/>
                <w:sz w:val="24"/>
                <w:szCs w:val="21"/>
              </w:rPr>
            </w:pPr>
          </w:p>
        </w:tc>
        <w:tc>
          <w:tcPr>
            <w:tcW w:w="1289" w:type="dxa"/>
            <w:shd w:val="clear" w:color="auto" w:fill="auto"/>
            <w:vAlign w:val="center"/>
          </w:tcPr>
          <w:p w14:paraId="5C5B36A9">
            <w:pPr>
              <w:widowControl/>
              <w:snapToGrid w:val="0"/>
              <w:jc w:val="center"/>
              <w:rPr>
                <w:kern w:val="0"/>
                <w:sz w:val="24"/>
                <w:szCs w:val="21"/>
              </w:rPr>
            </w:pPr>
          </w:p>
        </w:tc>
        <w:tc>
          <w:tcPr>
            <w:tcW w:w="843" w:type="dxa"/>
            <w:shd w:val="clear" w:color="auto" w:fill="auto"/>
            <w:vAlign w:val="center"/>
          </w:tcPr>
          <w:p w14:paraId="31426852">
            <w:pPr>
              <w:widowControl/>
              <w:snapToGrid w:val="0"/>
              <w:jc w:val="center"/>
              <w:rPr>
                <w:kern w:val="0"/>
                <w:sz w:val="24"/>
                <w:szCs w:val="21"/>
              </w:rPr>
            </w:pPr>
          </w:p>
        </w:tc>
      </w:tr>
    </w:tbl>
    <w:p w14:paraId="49B619C3">
      <w:pPr>
        <w:spacing w:line="620" w:lineRule="exact"/>
        <w:rPr>
          <w:sz w:val="24"/>
        </w:rPr>
      </w:pPr>
      <w:r>
        <w:rPr>
          <w:sz w:val="24"/>
        </w:rPr>
        <w:t>注：</w:t>
      </w:r>
    </w:p>
    <w:p w14:paraId="7FF4519B">
      <w:pPr>
        <w:spacing w:line="360" w:lineRule="auto"/>
        <w:rPr>
          <w:sz w:val="24"/>
        </w:rPr>
      </w:pPr>
      <w:r>
        <w:rPr>
          <w:sz w:val="24"/>
        </w:rPr>
        <w:t>1. 不如实填写偏离情况的投标文件将视为虚假材料。</w:t>
      </w:r>
    </w:p>
    <w:p w14:paraId="1EB7AFE1">
      <w:pPr>
        <w:spacing w:line="360" w:lineRule="auto"/>
        <w:rPr>
          <w:sz w:val="24"/>
        </w:rPr>
      </w:pPr>
      <w:r>
        <w:rPr>
          <w:sz w:val="24"/>
        </w:rPr>
        <w:t>2. 招标要求指招标文件中规定的具体要求，投标应答指投标文件的具体内容。</w:t>
      </w:r>
    </w:p>
    <w:p w14:paraId="67039897">
      <w:pPr>
        <w:spacing w:line="360" w:lineRule="auto"/>
        <w:rPr>
          <w:sz w:val="24"/>
        </w:rPr>
      </w:pPr>
      <w:r>
        <w:rPr>
          <w:sz w:val="24"/>
        </w:rPr>
        <w:t>3. 偏离说明指招标要求与投标应答之间的不同之处。</w:t>
      </w:r>
    </w:p>
    <w:p w14:paraId="5833A250">
      <w:pPr>
        <w:spacing w:line="360" w:lineRule="auto"/>
        <w:rPr>
          <w:sz w:val="24"/>
        </w:rPr>
      </w:pPr>
      <w:r>
        <w:rPr>
          <w:sz w:val="24"/>
        </w:rPr>
        <w:t>4. 投标人在上表“项目需求书要求”的投标应答中必须列出具体数值或内容。如投标人未应答或只注明“符合”、“满足”等类似无具体内容的表述，将被视为不符合招标文件要求。投标人自行承担由此造成的一切后果。</w:t>
      </w:r>
    </w:p>
    <w:p w14:paraId="63F05B0B">
      <w:pPr>
        <w:spacing w:line="360" w:lineRule="auto"/>
        <w:rPr>
          <w:sz w:val="24"/>
        </w:rPr>
      </w:pPr>
    </w:p>
    <w:p w14:paraId="0E75C1F0">
      <w:pPr>
        <w:spacing w:line="360" w:lineRule="auto"/>
        <w:ind w:firstLine="3808" w:firstLineChars="1700"/>
        <w:rPr>
          <w:sz w:val="24"/>
        </w:rPr>
      </w:pPr>
      <w:r>
        <w:rPr>
          <w:sz w:val="24"/>
        </w:rPr>
        <w:t>投标人名称：</w:t>
      </w:r>
    </w:p>
    <w:p w14:paraId="1D12536E">
      <w:pPr>
        <w:spacing w:line="360" w:lineRule="auto"/>
        <w:ind w:firstLine="3808" w:firstLineChars="1700"/>
        <w:rPr>
          <w:sz w:val="24"/>
        </w:rPr>
      </w:pPr>
    </w:p>
    <w:p w14:paraId="3AB6F91B">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E8EFB57">
      <w:pPr>
        <w:tabs>
          <w:tab w:val="left" w:pos="360"/>
        </w:tabs>
        <w:spacing w:line="360" w:lineRule="auto"/>
        <w:rPr>
          <w:b/>
          <w:sz w:val="24"/>
        </w:rPr>
      </w:pPr>
      <w:r>
        <w:rPr>
          <w:sz w:val="24"/>
        </w:rPr>
        <w:br w:type="page"/>
      </w:r>
      <w:r>
        <w:rPr>
          <w:b/>
          <w:sz w:val="24"/>
        </w:rPr>
        <w:t>附件</w:t>
      </w:r>
      <w:r>
        <w:rPr>
          <w:rFonts w:hint="eastAsia"/>
          <w:b/>
          <w:sz w:val="24"/>
        </w:rPr>
        <w:t>7</w:t>
      </w:r>
    </w:p>
    <w:p w14:paraId="50A52B29">
      <w:pPr>
        <w:autoSpaceDN w:val="0"/>
        <w:spacing w:line="360" w:lineRule="auto"/>
        <w:jc w:val="center"/>
        <w:rPr>
          <w:b/>
          <w:bCs/>
          <w:sz w:val="24"/>
        </w:rPr>
      </w:pPr>
      <w:r>
        <w:rPr>
          <w:b/>
          <w:sz w:val="24"/>
        </w:rPr>
        <w:t>主要相关项目业绩一览表</w:t>
      </w:r>
    </w:p>
    <w:p w14:paraId="19455A59">
      <w:pPr>
        <w:spacing w:line="460" w:lineRule="exact"/>
        <w:ind w:left="192"/>
        <w:rPr>
          <w:sz w:val="24"/>
        </w:rPr>
      </w:pPr>
    </w:p>
    <w:p w14:paraId="26E351D4">
      <w:pPr>
        <w:spacing w:line="460" w:lineRule="exact"/>
        <w:rPr>
          <w:sz w:val="24"/>
        </w:rPr>
      </w:pPr>
      <w:r>
        <w:rPr>
          <w:sz w:val="24"/>
        </w:rPr>
        <w:t>项目名称：</w:t>
      </w:r>
      <w:r>
        <w:rPr>
          <w:sz w:val="24"/>
          <w:u w:val="single"/>
        </w:rPr>
        <w:t xml:space="preserve">                    </w:t>
      </w:r>
    </w:p>
    <w:p w14:paraId="078DB789">
      <w:pPr>
        <w:spacing w:line="460" w:lineRule="exact"/>
        <w:rPr>
          <w:sz w:val="24"/>
        </w:rPr>
      </w:pPr>
      <w:r>
        <w:rPr>
          <w:sz w:val="24"/>
        </w:rPr>
        <w:t>项目编号：</w:t>
      </w:r>
      <w:r>
        <w:rPr>
          <w:sz w:val="24"/>
          <w:u w:val="single"/>
        </w:rPr>
        <w:t xml:space="preserve">                    </w:t>
      </w:r>
    </w:p>
    <w:p w14:paraId="47E46E03">
      <w:pPr>
        <w:spacing w:line="460" w:lineRule="exact"/>
        <w:rPr>
          <w:sz w:val="24"/>
          <w:u w:val="single"/>
        </w:rPr>
      </w:pPr>
      <w:r>
        <w:rPr>
          <w:sz w:val="24"/>
        </w:rPr>
        <w:t>包号：</w:t>
      </w:r>
      <w:r>
        <w:rPr>
          <w:sz w:val="24"/>
          <w:u w:val="single"/>
        </w:rPr>
        <w:t xml:space="preserve">                        </w:t>
      </w:r>
    </w:p>
    <w:p w14:paraId="19F12891">
      <w:pPr>
        <w:spacing w:line="460" w:lineRule="exact"/>
        <w:ind w:left="192"/>
        <w:rPr>
          <w:sz w:val="24"/>
        </w:rPr>
      </w:pPr>
    </w:p>
    <w:tbl>
      <w:tblPr>
        <w:tblStyle w:val="22"/>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1239"/>
        <w:gridCol w:w="2131"/>
        <w:gridCol w:w="1379"/>
        <w:gridCol w:w="1003"/>
      </w:tblGrid>
      <w:tr w14:paraId="7765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068DE34">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446D69D9">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14:paraId="33804FBF">
            <w:pPr>
              <w:snapToGrid w:val="0"/>
              <w:jc w:val="center"/>
              <w:rPr>
                <w:sz w:val="24"/>
              </w:rPr>
            </w:pPr>
            <w:r>
              <w:rPr>
                <w:sz w:val="24"/>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14:paraId="27AD40D9">
            <w:pPr>
              <w:snapToGrid w:val="0"/>
              <w:jc w:val="center"/>
              <w:rPr>
                <w:sz w:val="24"/>
              </w:rPr>
            </w:pPr>
            <w:r>
              <w:rPr>
                <w:sz w:val="24"/>
              </w:rPr>
              <w:t>实施地点</w:t>
            </w:r>
          </w:p>
        </w:tc>
        <w:tc>
          <w:tcPr>
            <w:tcW w:w="0" w:type="auto"/>
            <w:tcBorders>
              <w:top w:val="single" w:color="auto" w:sz="4" w:space="0"/>
              <w:left w:val="single" w:color="auto" w:sz="4" w:space="0"/>
              <w:bottom w:val="single" w:color="auto" w:sz="4" w:space="0"/>
              <w:right w:val="single" w:color="auto" w:sz="4" w:space="0"/>
            </w:tcBorders>
            <w:vAlign w:val="center"/>
          </w:tcPr>
          <w:p w14:paraId="208B10C9">
            <w:pPr>
              <w:snapToGrid w:val="0"/>
              <w:jc w:val="center"/>
              <w:rPr>
                <w:sz w:val="24"/>
              </w:rPr>
            </w:pPr>
            <w:r>
              <w:rPr>
                <w:sz w:val="24"/>
              </w:rPr>
              <w:t>用户联系人及联系方式</w:t>
            </w:r>
          </w:p>
        </w:tc>
        <w:tc>
          <w:tcPr>
            <w:tcW w:w="0" w:type="auto"/>
            <w:tcBorders>
              <w:top w:val="single" w:color="auto" w:sz="4" w:space="0"/>
              <w:left w:val="single" w:color="auto" w:sz="4" w:space="0"/>
              <w:bottom w:val="single" w:color="auto" w:sz="4" w:space="0"/>
              <w:right w:val="single" w:color="auto" w:sz="4" w:space="0"/>
            </w:tcBorders>
            <w:vAlign w:val="center"/>
          </w:tcPr>
          <w:p w14:paraId="5594A67F">
            <w:pPr>
              <w:snapToGrid w:val="0"/>
              <w:jc w:val="center"/>
              <w:rPr>
                <w:sz w:val="24"/>
              </w:rPr>
            </w:pPr>
            <w:r>
              <w:rPr>
                <w:sz w:val="24"/>
              </w:rPr>
              <w:t>项目起止时间</w:t>
            </w:r>
          </w:p>
        </w:tc>
        <w:tc>
          <w:tcPr>
            <w:tcW w:w="0" w:type="auto"/>
            <w:tcBorders>
              <w:top w:val="single" w:color="auto" w:sz="4" w:space="0"/>
              <w:left w:val="single" w:color="auto" w:sz="4" w:space="0"/>
              <w:bottom w:val="single" w:color="auto" w:sz="4" w:space="0"/>
              <w:right w:val="single" w:color="auto" w:sz="4" w:space="0"/>
            </w:tcBorders>
            <w:vAlign w:val="center"/>
          </w:tcPr>
          <w:p w14:paraId="03615234">
            <w:pPr>
              <w:snapToGrid w:val="0"/>
              <w:jc w:val="center"/>
              <w:rPr>
                <w:sz w:val="24"/>
              </w:rPr>
            </w:pPr>
            <w:r>
              <w:rPr>
                <w:sz w:val="24"/>
              </w:rPr>
              <w:t>合同金额</w:t>
            </w:r>
          </w:p>
        </w:tc>
      </w:tr>
      <w:tr w14:paraId="5A0F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2848948">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B7A172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32FAAA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85E3C3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88E4F5E">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9800C3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4C6A94E">
            <w:pPr>
              <w:snapToGrid w:val="0"/>
              <w:jc w:val="center"/>
              <w:rPr>
                <w:sz w:val="24"/>
              </w:rPr>
            </w:pPr>
          </w:p>
        </w:tc>
      </w:tr>
      <w:tr w14:paraId="0B44A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C3572E3">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57C6C9E">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7DD47B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55277A2">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76525C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E3EEBCA">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4A07723">
            <w:pPr>
              <w:snapToGrid w:val="0"/>
              <w:jc w:val="center"/>
              <w:rPr>
                <w:sz w:val="24"/>
              </w:rPr>
            </w:pPr>
          </w:p>
        </w:tc>
      </w:tr>
      <w:tr w14:paraId="72E2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C394A49">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CD7133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FFBE21C">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D6D401B">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00E589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D2BCCE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3147808">
            <w:pPr>
              <w:snapToGrid w:val="0"/>
              <w:jc w:val="center"/>
              <w:rPr>
                <w:sz w:val="24"/>
              </w:rPr>
            </w:pPr>
          </w:p>
        </w:tc>
      </w:tr>
      <w:tr w14:paraId="2E13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744B248">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D4F674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F497084">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EC12CB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0E5E3AC">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DC80006">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9F78DE9">
            <w:pPr>
              <w:snapToGrid w:val="0"/>
              <w:jc w:val="center"/>
              <w:rPr>
                <w:sz w:val="24"/>
              </w:rPr>
            </w:pPr>
          </w:p>
        </w:tc>
      </w:tr>
      <w:tr w14:paraId="152D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31C7861">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46BB10C">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4E8B9B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EE727CC">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88C14A1">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A704435">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076321A">
            <w:pPr>
              <w:snapToGrid w:val="0"/>
              <w:jc w:val="center"/>
              <w:rPr>
                <w:sz w:val="24"/>
              </w:rPr>
            </w:pPr>
          </w:p>
        </w:tc>
      </w:tr>
      <w:tr w14:paraId="02A4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4AB8B25">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73BD5A4">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CF72E5A">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A2563D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CD06B9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74DB40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CAE4899">
            <w:pPr>
              <w:snapToGrid w:val="0"/>
              <w:jc w:val="center"/>
              <w:rPr>
                <w:sz w:val="24"/>
              </w:rPr>
            </w:pPr>
          </w:p>
        </w:tc>
      </w:tr>
      <w:tr w14:paraId="6E71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3D97F1C">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3C39C034">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23F06A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4F4597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8BF0A4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DC79650">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9253305">
            <w:pPr>
              <w:snapToGrid w:val="0"/>
              <w:jc w:val="center"/>
              <w:rPr>
                <w:sz w:val="24"/>
              </w:rPr>
            </w:pPr>
          </w:p>
        </w:tc>
      </w:tr>
      <w:tr w14:paraId="035F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6FE8103">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9EDADE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A257B6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A00AEA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58CAEC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60CFB2E">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126C125">
            <w:pPr>
              <w:snapToGrid w:val="0"/>
              <w:jc w:val="center"/>
              <w:rPr>
                <w:sz w:val="24"/>
              </w:rPr>
            </w:pPr>
          </w:p>
        </w:tc>
      </w:tr>
      <w:tr w14:paraId="0231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71C69A3">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A4BCDE9">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B733C1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8E16A31">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81C527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43E0C05">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174AB9E">
            <w:pPr>
              <w:snapToGrid w:val="0"/>
              <w:jc w:val="center"/>
              <w:rPr>
                <w:sz w:val="24"/>
              </w:rPr>
            </w:pPr>
          </w:p>
        </w:tc>
      </w:tr>
      <w:tr w14:paraId="49ED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1805C08">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2A623CA">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0443515">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C90735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ACDC2E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7407C8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FB86902">
            <w:pPr>
              <w:snapToGrid w:val="0"/>
              <w:jc w:val="center"/>
              <w:rPr>
                <w:sz w:val="24"/>
              </w:rPr>
            </w:pPr>
          </w:p>
        </w:tc>
      </w:tr>
      <w:tr w14:paraId="5D37A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1B721C6">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CE94BAC">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7E6A397">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5ED37AC">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FD4FA2E">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86C277C">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4B49FF6">
            <w:pPr>
              <w:snapToGrid w:val="0"/>
              <w:jc w:val="center"/>
              <w:rPr>
                <w:sz w:val="24"/>
              </w:rPr>
            </w:pPr>
          </w:p>
        </w:tc>
      </w:tr>
    </w:tbl>
    <w:p w14:paraId="3F1EB7A8">
      <w:pPr>
        <w:spacing w:line="560" w:lineRule="exact"/>
        <w:rPr>
          <w:sz w:val="24"/>
        </w:rPr>
      </w:pPr>
      <w:r>
        <w:rPr>
          <w:sz w:val="24"/>
        </w:rPr>
        <w:t>备注：若招标文件第二部分评分因素及评标标准中要求提供业绩的，投标人所列业绩应按其要求将证明材料按顺序附后。</w:t>
      </w:r>
    </w:p>
    <w:p w14:paraId="0C22A782">
      <w:pPr>
        <w:spacing w:line="560" w:lineRule="exact"/>
        <w:rPr>
          <w:sz w:val="24"/>
        </w:rPr>
      </w:pPr>
    </w:p>
    <w:p w14:paraId="2217794D">
      <w:pPr>
        <w:spacing w:line="360" w:lineRule="auto"/>
        <w:ind w:firstLine="3808" w:firstLineChars="1700"/>
        <w:rPr>
          <w:sz w:val="24"/>
        </w:rPr>
      </w:pPr>
      <w:r>
        <w:rPr>
          <w:sz w:val="24"/>
        </w:rPr>
        <w:t>投标人名称：</w:t>
      </w:r>
    </w:p>
    <w:p w14:paraId="5495092F">
      <w:pPr>
        <w:spacing w:line="360" w:lineRule="auto"/>
        <w:ind w:firstLine="3808" w:firstLineChars="1700"/>
        <w:rPr>
          <w:sz w:val="24"/>
        </w:rPr>
      </w:pPr>
    </w:p>
    <w:p w14:paraId="48EA6FD6">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93F2E08">
      <w:pPr>
        <w:spacing w:line="460" w:lineRule="exact"/>
        <w:rPr>
          <w:sz w:val="24"/>
        </w:rPr>
      </w:pPr>
    </w:p>
    <w:p w14:paraId="461191BB">
      <w:pPr>
        <w:widowControl/>
        <w:jc w:val="left"/>
        <w:rPr>
          <w:sz w:val="24"/>
        </w:rPr>
      </w:pPr>
      <w:r>
        <w:rPr>
          <w:sz w:val="24"/>
        </w:rPr>
        <w:br w:type="page"/>
      </w:r>
    </w:p>
    <w:p w14:paraId="5B3E5F10">
      <w:pPr>
        <w:tabs>
          <w:tab w:val="left" w:pos="360"/>
        </w:tabs>
        <w:spacing w:line="360" w:lineRule="auto"/>
        <w:rPr>
          <w:b/>
          <w:sz w:val="24"/>
        </w:rPr>
      </w:pPr>
      <w:r>
        <w:rPr>
          <w:b/>
          <w:sz w:val="24"/>
        </w:rPr>
        <w:t>附件</w:t>
      </w:r>
      <w:r>
        <w:rPr>
          <w:rFonts w:hint="eastAsia"/>
          <w:b/>
          <w:sz w:val="24"/>
        </w:rPr>
        <w:t>8</w:t>
      </w:r>
    </w:p>
    <w:p w14:paraId="1AB5E84A">
      <w:pPr>
        <w:autoSpaceDN w:val="0"/>
        <w:spacing w:line="360" w:lineRule="auto"/>
        <w:jc w:val="center"/>
        <w:rPr>
          <w:b/>
          <w:bCs/>
          <w:sz w:val="24"/>
        </w:rPr>
      </w:pPr>
      <w:r>
        <w:rPr>
          <w:rFonts w:hint="eastAsia"/>
          <w:b/>
          <w:bCs/>
          <w:sz w:val="24"/>
        </w:rPr>
        <w:t>投标</w:t>
      </w:r>
      <w:r>
        <w:rPr>
          <w:b/>
          <w:bCs/>
          <w:sz w:val="24"/>
        </w:rPr>
        <w:t>代表人授权书</w:t>
      </w:r>
    </w:p>
    <w:p w14:paraId="07CEE47C">
      <w:pPr>
        <w:spacing w:line="360" w:lineRule="auto"/>
        <w:rPr>
          <w:sz w:val="24"/>
          <w:szCs w:val="21"/>
        </w:rPr>
      </w:pPr>
    </w:p>
    <w:p w14:paraId="40F94290">
      <w:pPr>
        <w:spacing w:line="360" w:lineRule="auto"/>
        <w:rPr>
          <w:sz w:val="24"/>
          <w:szCs w:val="21"/>
        </w:rPr>
      </w:pPr>
      <w:r>
        <w:rPr>
          <w:sz w:val="24"/>
          <w:szCs w:val="21"/>
        </w:rPr>
        <w:t>致：天津市政府采购中心</w:t>
      </w:r>
    </w:p>
    <w:p w14:paraId="7FB89697">
      <w:pPr>
        <w:spacing w:line="360" w:lineRule="auto"/>
        <w:ind w:firstLine="448" w:firstLineChars="200"/>
        <w:rPr>
          <w:sz w:val="24"/>
          <w:szCs w:val="21"/>
        </w:rPr>
      </w:pPr>
      <w:r>
        <w:rPr>
          <w:rFonts w:hint="eastAsia"/>
          <w:sz w:val="24"/>
          <w:szCs w:val="21"/>
        </w:rPr>
        <w:t>我单位</w:t>
      </w:r>
      <w:r>
        <w:rPr>
          <w:sz w:val="24"/>
          <w:szCs w:val="21"/>
        </w:rPr>
        <w:t>授权委托本月</w:t>
      </w:r>
      <w:r>
        <w:rPr>
          <w:rFonts w:hint="eastAsia"/>
          <w:sz w:val="24"/>
          <w:szCs w:val="21"/>
        </w:rPr>
        <w:t>/上月（本月尚未缴纳社保的，则填写上月）由我单位缴纳社会保险的</w:t>
      </w:r>
      <w:r>
        <w:rPr>
          <w:sz w:val="24"/>
          <w:szCs w:val="21"/>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14:paraId="4EAAD7B5">
      <w:pPr>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14:paraId="01E8330B">
      <w:pPr>
        <w:spacing w:line="360" w:lineRule="auto"/>
        <w:ind w:firstLine="448" w:firstLineChars="200"/>
        <w:rPr>
          <w:sz w:val="24"/>
          <w:szCs w:val="21"/>
        </w:rPr>
      </w:pPr>
      <w:r>
        <w:rPr>
          <w:sz w:val="24"/>
          <w:szCs w:val="21"/>
        </w:rPr>
        <w:t>本授权书至投标有效期结束前始终有效。</w:t>
      </w:r>
    </w:p>
    <w:p w14:paraId="2F9AB019">
      <w:pPr>
        <w:spacing w:line="360" w:lineRule="auto"/>
        <w:ind w:firstLine="448" w:firstLineChars="200"/>
        <w:rPr>
          <w:sz w:val="24"/>
          <w:szCs w:val="21"/>
        </w:rPr>
      </w:pPr>
      <w:r>
        <w:rPr>
          <w:sz w:val="24"/>
          <w:szCs w:val="21"/>
        </w:rPr>
        <w:t>投标代表人无转委托权，特此委托。</w:t>
      </w:r>
    </w:p>
    <w:p w14:paraId="5A57011A">
      <w:pPr>
        <w:spacing w:line="360" w:lineRule="auto"/>
        <w:ind w:firstLine="448" w:firstLineChars="200"/>
        <w:rPr>
          <w:sz w:val="24"/>
        </w:rPr>
      </w:pPr>
    </w:p>
    <w:p w14:paraId="6166675D">
      <w:pPr>
        <w:spacing w:line="360" w:lineRule="auto"/>
        <w:ind w:firstLine="448" w:firstLineChars="200"/>
        <w:rPr>
          <w:sz w:val="24"/>
        </w:rPr>
      </w:pPr>
    </w:p>
    <w:p w14:paraId="691C0F45">
      <w:pPr>
        <w:spacing w:line="480" w:lineRule="auto"/>
        <w:jc w:val="center"/>
        <w:rPr>
          <w:sz w:val="24"/>
        </w:rPr>
      </w:pPr>
      <w:r>
        <w:rPr>
          <w:sz w:val="24"/>
        </w:rPr>
        <w:t xml:space="preserve">     年   月   日 </w:t>
      </w:r>
    </w:p>
    <w:p w14:paraId="7AE79DF3">
      <w:pPr>
        <w:spacing w:line="360" w:lineRule="auto"/>
        <w:ind w:firstLine="4704" w:firstLineChars="2100"/>
        <w:rPr>
          <w:sz w:val="24"/>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76DB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6ADC9987">
            <w:pPr>
              <w:spacing w:line="360" w:lineRule="auto"/>
              <w:jc w:val="left"/>
              <w:rPr>
                <w:sz w:val="24"/>
              </w:rPr>
            </w:pPr>
            <w:r>
              <w:rPr>
                <w:sz w:val="24"/>
              </w:rPr>
              <w:t>投标代表人身份证正面</w:t>
            </w:r>
          </w:p>
          <w:p w14:paraId="6DC61FBC">
            <w:pPr>
              <w:spacing w:line="360" w:lineRule="auto"/>
              <w:jc w:val="left"/>
              <w:rPr>
                <w:sz w:val="24"/>
              </w:rPr>
            </w:pPr>
          </w:p>
          <w:p w14:paraId="526337A9">
            <w:pPr>
              <w:spacing w:line="360" w:lineRule="auto"/>
              <w:jc w:val="left"/>
              <w:rPr>
                <w:sz w:val="24"/>
              </w:rPr>
            </w:pPr>
          </w:p>
          <w:p w14:paraId="5BE2EE52">
            <w:pPr>
              <w:spacing w:line="360" w:lineRule="auto"/>
              <w:jc w:val="left"/>
              <w:rPr>
                <w:sz w:val="24"/>
              </w:rPr>
            </w:pPr>
          </w:p>
          <w:p w14:paraId="6E7A1150">
            <w:pPr>
              <w:spacing w:line="360" w:lineRule="auto"/>
              <w:jc w:val="left"/>
              <w:rPr>
                <w:sz w:val="24"/>
              </w:rPr>
            </w:pPr>
          </w:p>
          <w:p w14:paraId="77BE9F05">
            <w:pPr>
              <w:spacing w:line="360" w:lineRule="auto"/>
              <w:jc w:val="left"/>
              <w:rPr>
                <w:sz w:val="24"/>
              </w:rPr>
            </w:pPr>
          </w:p>
        </w:tc>
        <w:tc>
          <w:tcPr>
            <w:tcW w:w="4264" w:type="dxa"/>
          </w:tcPr>
          <w:p w14:paraId="00EEDFF7">
            <w:pPr>
              <w:spacing w:line="360" w:lineRule="auto"/>
              <w:jc w:val="left"/>
              <w:rPr>
                <w:sz w:val="24"/>
              </w:rPr>
            </w:pPr>
            <w:r>
              <w:rPr>
                <w:sz w:val="24"/>
              </w:rPr>
              <w:t>投标代表人身份证背面</w:t>
            </w:r>
          </w:p>
        </w:tc>
      </w:tr>
    </w:tbl>
    <w:p w14:paraId="60640B3F">
      <w:pPr>
        <w:widowControl/>
        <w:jc w:val="left"/>
        <w:rPr>
          <w:sz w:val="24"/>
        </w:rPr>
      </w:pPr>
      <w:r>
        <w:rPr>
          <w:sz w:val="24"/>
        </w:rPr>
        <w:br w:type="page"/>
      </w:r>
    </w:p>
    <w:p w14:paraId="1B53B749">
      <w:pPr>
        <w:autoSpaceDN w:val="0"/>
        <w:spacing w:line="360" w:lineRule="auto"/>
        <w:jc w:val="left"/>
        <w:rPr>
          <w:b/>
          <w:bCs/>
          <w:sz w:val="24"/>
        </w:rPr>
      </w:pPr>
      <w:r>
        <w:rPr>
          <w:b/>
          <w:bCs/>
          <w:sz w:val="24"/>
        </w:rPr>
        <w:t>附件</w:t>
      </w:r>
      <w:r>
        <w:rPr>
          <w:rFonts w:hint="eastAsia"/>
          <w:b/>
          <w:bCs/>
          <w:sz w:val="24"/>
        </w:rPr>
        <w:t>9-1</w:t>
      </w:r>
    </w:p>
    <w:p w14:paraId="0C0E1C04">
      <w:pPr>
        <w:autoSpaceDE w:val="0"/>
        <w:autoSpaceDN w:val="0"/>
        <w:spacing w:line="480" w:lineRule="auto"/>
        <w:jc w:val="center"/>
        <w:rPr>
          <w:sz w:val="24"/>
          <w:szCs w:val="24"/>
        </w:rPr>
      </w:pPr>
      <w:r>
        <w:rPr>
          <w:b/>
          <w:sz w:val="24"/>
          <w:szCs w:val="24"/>
        </w:rPr>
        <w:t>中小企业声明函（服务）</w:t>
      </w:r>
    </w:p>
    <w:p w14:paraId="76AF0AD6">
      <w:pPr>
        <w:widowControl/>
        <w:spacing w:line="500" w:lineRule="exact"/>
        <w:ind w:firstLine="448"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14:paraId="531C5A7F">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rFonts w:hint="eastAsia"/>
          <w:sz w:val="24"/>
          <w:szCs w:val="24"/>
          <w:u w:val="single"/>
        </w:rPr>
        <w:t>GE64排CT维保服务</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szCs w:val="24"/>
          <w:u w:val="single"/>
          <w:lang w:val="en-US" w:eastAsia="zh-CN"/>
        </w:rPr>
        <w:t>工业</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715558D5">
      <w:pPr>
        <w:autoSpaceDE w:val="0"/>
        <w:autoSpaceDN w:val="0"/>
        <w:spacing w:line="500" w:lineRule="exact"/>
        <w:ind w:firstLine="448"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3DBAF206">
      <w:pPr>
        <w:autoSpaceDE w:val="0"/>
        <w:autoSpaceDN w:val="0"/>
        <w:spacing w:line="500" w:lineRule="exact"/>
        <w:ind w:left="641"/>
        <w:jc w:val="left"/>
        <w:rPr>
          <w:sz w:val="24"/>
          <w:szCs w:val="24"/>
        </w:rPr>
      </w:pPr>
      <w:r>
        <w:rPr>
          <w:sz w:val="24"/>
          <w:szCs w:val="24"/>
        </w:rPr>
        <w:t>……</w:t>
      </w:r>
    </w:p>
    <w:p w14:paraId="553392E8">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271E62D5">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14:paraId="2A28B889">
      <w:pPr>
        <w:autoSpaceDE w:val="0"/>
        <w:autoSpaceDN w:val="0"/>
        <w:spacing w:line="500" w:lineRule="exact"/>
        <w:ind w:left="3840"/>
        <w:jc w:val="left"/>
        <w:rPr>
          <w:sz w:val="24"/>
          <w:szCs w:val="24"/>
        </w:rPr>
      </w:pPr>
      <w:r>
        <w:rPr>
          <w:sz w:val="24"/>
          <w:szCs w:val="24"/>
        </w:rPr>
        <w:t>投标人名称：</w:t>
      </w:r>
    </w:p>
    <w:p w14:paraId="6DF73F33">
      <w:pPr>
        <w:autoSpaceDE w:val="0"/>
        <w:autoSpaceDN w:val="0"/>
        <w:spacing w:line="500" w:lineRule="exact"/>
        <w:ind w:left="3840"/>
        <w:jc w:val="left"/>
        <w:rPr>
          <w:sz w:val="32"/>
        </w:rPr>
      </w:pPr>
      <w:r>
        <w:rPr>
          <w:sz w:val="24"/>
          <w:szCs w:val="24"/>
        </w:rPr>
        <w:t>日期：</w:t>
      </w:r>
    </w:p>
    <w:p w14:paraId="1A914EE6">
      <w:pPr>
        <w:spacing w:line="360" w:lineRule="auto"/>
        <w:ind w:right="84" w:firstLine="224" w:firstLineChars="100"/>
        <w:rPr>
          <w:b/>
          <w:sz w:val="24"/>
          <w:szCs w:val="24"/>
        </w:rPr>
      </w:pPr>
      <w:r>
        <w:rPr>
          <w:b/>
          <w:sz w:val="24"/>
          <w:szCs w:val="24"/>
        </w:rPr>
        <w:t>注：</w:t>
      </w:r>
    </w:p>
    <w:p w14:paraId="33950842">
      <w:pPr>
        <w:spacing w:line="360" w:lineRule="auto"/>
        <w:ind w:right="84" w:firstLine="224" w:firstLineChars="100"/>
        <w:rPr>
          <w:b/>
          <w:sz w:val="24"/>
          <w:szCs w:val="24"/>
        </w:rPr>
      </w:pPr>
      <w:r>
        <w:rPr>
          <w:b/>
          <w:sz w:val="24"/>
          <w:szCs w:val="24"/>
        </w:rPr>
        <w:t>1.标的名称须按照采购文件中明确的标的名称进行填写；所属行业须按照采购文件中明确的所属行业进行填写，否则不享受中小企业扶持政策。</w:t>
      </w:r>
    </w:p>
    <w:p w14:paraId="72458547">
      <w:pPr>
        <w:spacing w:line="360" w:lineRule="auto"/>
        <w:ind w:right="84" w:firstLine="224" w:firstLineChars="100"/>
        <w:rPr>
          <w:b/>
          <w:sz w:val="24"/>
          <w:szCs w:val="24"/>
        </w:rPr>
      </w:pPr>
      <w:r>
        <w:rPr>
          <w:b/>
          <w:sz w:val="24"/>
          <w:szCs w:val="24"/>
        </w:rPr>
        <w:t>2.从业人员、营业收入、资产总额填报上一年度数据，无上一年度数据的新成立企业可不填报。除新成立企业外，上表填写不全的，不享受中小企业扶持政策。</w:t>
      </w:r>
    </w:p>
    <w:p w14:paraId="1AFA2A52">
      <w:pPr>
        <w:spacing w:line="360" w:lineRule="auto"/>
        <w:ind w:right="84" w:firstLine="224" w:firstLineChars="100"/>
        <w:rPr>
          <w:b/>
          <w:sz w:val="24"/>
          <w:szCs w:val="24"/>
        </w:rPr>
      </w:pPr>
      <w:r>
        <w:rPr>
          <w:b/>
          <w:sz w:val="24"/>
          <w:szCs w:val="24"/>
        </w:rPr>
        <w:t>3.中标（成交）供应商享受中小企业扶持政策的，将随中标（成交）结果同时公告其《中小企业声明函》，接受社会监督。</w:t>
      </w:r>
    </w:p>
    <w:p w14:paraId="7BF7A29E">
      <w:pPr>
        <w:widowControl/>
        <w:jc w:val="left"/>
        <w:rPr>
          <w:sz w:val="24"/>
        </w:rPr>
      </w:pPr>
      <w:r>
        <w:rPr>
          <w:sz w:val="24"/>
        </w:rPr>
        <w:br w:type="page"/>
      </w:r>
    </w:p>
    <w:p w14:paraId="2B28B7EC">
      <w:pPr>
        <w:autoSpaceDN w:val="0"/>
        <w:spacing w:line="360" w:lineRule="auto"/>
        <w:rPr>
          <w:b/>
          <w:bCs/>
          <w:sz w:val="24"/>
        </w:rPr>
      </w:pPr>
      <w:bookmarkStart w:id="6" w:name="OLE_LINK13"/>
      <w:bookmarkStart w:id="7" w:name="OLE_LINK14"/>
      <w:r>
        <w:rPr>
          <w:rFonts w:hint="eastAsia"/>
          <w:b/>
          <w:bCs/>
          <w:sz w:val="24"/>
        </w:rPr>
        <w:t>附件9-2</w:t>
      </w:r>
    </w:p>
    <w:bookmarkEnd w:id="6"/>
    <w:bookmarkEnd w:id="7"/>
    <w:p w14:paraId="676470B2">
      <w:pPr>
        <w:autoSpaceDN w:val="0"/>
        <w:spacing w:line="360" w:lineRule="auto"/>
        <w:jc w:val="left"/>
        <w:rPr>
          <w:b/>
          <w:bCs/>
          <w:sz w:val="24"/>
        </w:rPr>
      </w:pPr>
      <w:r>
        <w:rPr>
          <w:rFonts w:hint="eastAsia"/>
          <w:b/>
          <w:kern w:val="0"/>
          <w:sz w:val="24"/>
          <w:szCs w:val="21"/>
        </w:rPr>
        <w:t>若不是残疾人福利性单位，投标文件中可不提供此声明函</w:t>
      </w:r>
    </w:p>
    <w:p w14:paraId="176A6A88">
      <w:pPr>
        <w:autoSpaceDN w:val="0"/>
        <w:spacing w:line="360" w:lineRule="auto"/>
        <w:jc w:val="center"/>
        <w:rPr>
          <w:b/>
          <w:bCs/>
          <w:sz w:val="24"/>
        </w:rPr>
      </w:pPr>
    </w:p>
    <w:p w14:paraId="7E062CEE">
      <w:pPr>
        <w:snapToGrid w:val="0"/>
        <w:spacing w:line="360" w:lineRule="auto"/>
        <w:jc w:val="center"/>
        <w:rPr>
          <w:b/>
          <w:bCs/>
          <w:sz w:val="24"/>
        </w:rPr>
      </w:pPr>
      <w:r>
        <w:rPr>
          <w:rFonts w:hint="eastAsia"/>
          <w:b/>
          <w:bCs/>
          <w:sz w:val="24"/>
        </w:rPr>
        <w:t>残疾人福利性单位声明函</w:t>
      </w:r>
    </w:p>
    <w:p w14:paraId="48107409">
      <w:pPr>
        <w:snapToGrid w:val="0"/>
        <w:spacing w:line="360" w:lineRule="auto"/>
        <w:ind w:firstLine="448" w:firstLineChars="200"/>
        <w:jc w:val="left"/>
        <w:rPr>
          <w:b/>
          <w:bCs/>
          <w:sz w:val="24"/>
        </w:rPr>
      </w:pPr>
    </w:p>
    <w:p w14:paraId="6EC14119">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A0D1FB6">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14:paraId="261894F4">
      <w:pPr>
        <w:snapToGrid w:val="0"/>
        <w:spacing w:line="360" w:lineRule="auto"/>
        <w:ind w:firstLine="448" w:firstLineChars="200"/>
        <w:jc w:val="left"/>
        <w:rPr>
          <w:bCs/>
          <w:sz w:val="24"/>
        </w:rPr>
      </w:pPr>
    </w:p>
    <w:p w14:paraId="46B69174">
      <w:pPr>
        <w:snapToGrid w:val="0"/>
        <w:spacing w:line="360" w:lineRule="auto"/>
        <w:ind w:firstLine="448" w:firstLineChars="200"/>
        <w:jc w:val="left"/>
        <w:rPr>
          <w:bCs/>
          <w:sz w:val="24"/>
        </w:rPr>
      </w:pPr>
    </w:p>
    <w:p w14:paraId="7636D513">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14:paraId="1B9C1E3C">
      <w:pPr>
        <w:snapToGrid w:val="0"/>
        <w:spacing w:line="360" w:lineRule="auto"/>
        <w:ind w:firstLine="448" w:firstLineChars="200"/>
        <w:jc w:val="left"/>
        <w:rPr>
          <w:bCs/>
          <w:sz w:val="24"/>
        </w:rPr>
      </w:pPr>
    </w:p>
    <w:p w14:paraId="7FD4BF69">
      <w:pPr>
        <w:snapToGrid w:val="0"/>
        <w:spacing w:line="360" w:lineRule="auto"/>
        <w:ind w:firstLine="448" w:firstLineChars="200"/>
        <w:jc w:val="left"/>
        <w:rPr>
          <w:sz w:val="24"/>
          <w:szCs w:val="21"/>
        </w:rPr>
      </w:pPr>
      <w:r>
        <w:rPr>
          <w:rFonts w:hint="eastAsia"/>
          <w:bCs/>
          <w:sz w:val="24"/>
        </w:rPr>
        <w:t xml:space="preserve">               日  期：</w:t>
      </w:r>
    </w:p>
    <w:p w14:paraId="7EB7CC58">
      <w:pPr>
        <w:snapToGrid w:val="0"/>
        <w:spacing w:line="360" w:lineRule="auto"/>
        <w:ind w:firstLine="448" w:firstLineChars="200"/>
        <w:jc w:val="left"/>
        <w:rPr>
          <w:sz w:val="24"/>
          <w:szCs w:val="21"/>
        </w:rPr>
      </w:pPr>
    </w:p>
    <w:p w14:paraId="1C7CE6EF">
      <w:pPr>
        <w:snapToGrid w:val="0"/>
        <w:spacing w:line="360" w:lineRule="auto"/>
        <w:ind w:firstLine="448" w:firstLineChars="200"/>
        <w:rPr>
          <w:sz w:val="24"/>
          <w:szCs w:val="21"/>
        </w:rPr>
      </w:pPr>
      <w:r>
        <w:rPr>
          <w:sz w:val="24"/>
          <w:szCs w:val="21"/>
        </w:rPr>
        <w:t>注：</w:t>
      </w:r>
    </w:p>
    <w:p w14:paraId="4E9899A0">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14:paraId="11AB1DDB">
      <w:pPr>
        <w:snapToGrid w:val="0"/>
        <w:spacing w:line="360" w:lineRule="auto"/>
        <w:ind w:firstLine="448" w:firstLineChars="200"/>
        <w:rPr>
          <w:b/>
          <w:sz w:val="24"/>
          <w:szCs w:val="21"/>
        </w:rPr>
      </w:pPr>
      <w:r>
        <w:rPr>
          <w:b/>
          <w:kern w:val="0"/>
          <w:sz w:val="24"/>
          <w:szCs w:val="21"/>
        </w:rPr>
        <w:t>若不是残疾人福利性单位，投标文件中可不提供此声明函。</w:t>
      </w:r>
    </w:p>
    <w:p w14:paraId="1620BB8D">
      <w:pPr>
        <w:snapToGrid w:val="0"/>
        <w:spacing w:line="360" w:lineRule="auto"/>
        <w:ind w:firstLine="448" w:firstLineChars="200"/>
        <w:rPr>
          <w:color w:val="FF0000"/>
          <w:sz w:val="24"/>
          <w:szCs w:val="21"/>
        </w:rPr>
      </w:pPr>
    </w:p>
    <w:p w14:paraId="03C10077">
      <w:pPr>
        <w:snapToGrid w:val="0"/>
        <w:spacing w:line="360" w:lineRule="auto"/>
        <w:ind w:firstLine="448" w:firstLineChars="200"/>
        <w:jc w:val="left"/>
        <w:rPr>
          <w:sz w:val="24"/>
          <w:szCs w:val="21"/>
        </w:rPr>
      </w:pPr>
    </w:p>
    <w:p w14:paraId="7B1C45A4">
      <w:pPr>
        <w:spacing w:line="360" w:lineRule="auto"/>
        <w:ind w:right="84" w:firstLine="224" w:firstLineChars="100"/>
        <w:rPr>
          <w:position w:val="-40"/>
          <w:sz w:val="24"/>
        </w:rPr>
      </w:pPr>
    </w:p>
    <w:p w14:paraId="422472F1">
      <w:pPr>
        <w:spacing w:line="560" w:lineRule="exact"/>
        <w:jc w:val="center"/>
        <w:rPr>
          <w:sz w:val="24"/>
        </w:rPr>
      </w:pPr>
      <w:r>
        <w:rPr>
          <w:sz w:val="24"/>
        </w:rPr>
        <w:br w:type="page"/>
      </w:r>
    </w:p>
    <w:p w14:paraId="17D550B8">
      <w:pPr>
        <w:snapToGrid w:val="0"/>
        <w:spacing w:line="360" w:lineRule="auto"/>
        <w:rPr>
          <w:b/>
          <w:bCs/>
          <w:sz w:val="24"/>
        </w:rPr>
      </w:pPr>
      <w:r>
        <w:rPr>
          <w:b/>
          <w:sz w:val="24"/>
          <w:szCs w:val="21"/>
        </w:rPr>
        <w:t>附件1</w:t>
      </w:r>
      <w:r>
        <w:rPr>
          <w:rFonts w:hint="eastAsia"/>
          <w:b/>
          <w:sz w:val="24"/>
          <w:szCs w:val="21"/>
          <w:lang w:val="en-US" w:eastAsia="zh-CN"/>
        </w:rPr>
        <w:t>0</w:t>
      </w:r>
      <w:r>
        <w:rPr>
          <w:b/>
          <w:sz w:val="24"/>
          <w:szCs w:val="21"/>
        </w:rPr>
        <w:t>：</w:t>
      </w:r>
      <w:r>
        <w:rPr>
          <w:b/>
          <w:sz w:val="24"/>
        </w:rPr>
        <w:t>招标文件</w:t>
      </w:r>
      <w:r>
        <w:rPr>
          <w:b/>
          <w:bCs/>
          <w:sz w:val="24"/>
        </w:rPr>
        <w:t>评分因素及评标标准中要求的证明材料扫描件、方案等</w:t>
      </w:r>
    </w:p>
    <w:p w14:paraId="139A41DF">
      <w:pPr>
        <w:snapToGrid w:val="0"/>
        <w:spacing w:line="360" w:lineRule="auto"/>
        <w:rPr>
          <w:b/>
          <w:sz w:val="24"/>
          <w:szCs w:val="21"/>
        </w:rPr>
      </w:pPr>
      <w:r>
        <w:rPr>
          <w:b/>
          <w:bCs/>
          <w:sz w:val="24"/>
        </w:rPr>
        <w:t>附件1</w:t>
      </w:r>
      <w:r>
        <w:rPr>
          <w:rFonts w:hint="eastAsia"/>
          <w:b/>
          <w:bCs/>
          <w:sz w:val="24"/>
          <w:lang w:val="en-US" w:eastAsia="zh-CN"/>
        </w:rPr>
        <w:t>1</w:t>
      </w:r>
      <w:r>
        <w:rPr>
          <w:b/>
          <w:bCs/>
          <w:sz w:val="24"/>
        </w:rPr>
        <w:t>：</w:t>
      </w:r>
      <w:r>
        <w:rPr>
          <w:b/>
          <w:sz w:val="24"/>
        </w:rPr>
        <w:t>投标人认为需要提供的其他资料</w:t>
      </w:r>
    </w:p>
    <w:sectPr>
      <w:footerReference r:id="rId4"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3BD1B">
    <w:pPr>
      <w:pStyle w:val="14"/>
      <w:jc w:val="center"/>
    </w:pPr>
    <w:r>
      <w:rPr>
        <w:b/>
      </w:rPr>
      <w:fldChar w:fldCharType="begin"/>
    </w:r>
    <w:r>
      <w:rPr>
        <w:b/>
      </w:rPr>
      <w:instrText xml:space="preserve">PAGE  \* Arabic  \* MERGEFORMAT</w:instrText>
    </w:r>
    <w:r>
      <w:rPr>
        <w:b/>
      </w:rPr>
      <w:fldChar w:fldCharType="separate"/>
    </w:r>
    <w:r>
      <w:rPr>
        <w:b/>
        <w:lang w:val="zh-CN"/>
      </w:rPr>
      <w:t>13</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0AF51">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367F6A45"/>
    <w:multiLevelType w:val="multilevel"/>
    <w:tmpl w:val="367F6A45"/>
    <w:lvl w:ilvl="0" w:tentative="0">
      <w:start w:val="1"/>
      <w:numFmt w:val="decimal"/>
      <w:pStyle w:val="4"/>
      <w:lvlText w:val="%1."/>
      <w:lvlJc w:val="left"/>
      <w:pPr>
        <w:ind w:left="360" w:hanging="360"/>
      </w:pPr>
      <w:rPr>
        <w:rFonts w:hint="default"/>
      </w:rPr>
    </w:lvl>
    <w:lvl w:ilvl="1" w:tentative="0">
      <w:start w:val="1"/>
      <w:numFmt w:val="decimal"/>
      <w:pStyle w:val="3"/>
      <w:lvlText w:val="%1.%2"/>
      <w:lvlJc w:val="left"/>
      <w:pPr>
        <w:tabs>
          <w:tab w:val="left" w:pos="432"/>
        </w:tabs>
        <w:ind w:left="432" w:hanging="432"/>
      </w:pPr>
      <w:rPr>
        <w:rFonts w:hint="default"/>
      </w:rPr>
    </w:lvl>
    <w:lvl w:ilvl="2" w:tentative="0">
      <w:start w:val="1"/>
      <w:numFmt w:val="lowerLetter"/>
      <w:pStyle w:val="8"/>
      <w:lvlText w:val="%3."/>
      <w:lvlJc w:val="left"/>
      <w:pPr>
        <w:ind w:left="792" w:hanging="360"/>
      </w:pPr>
      <w:rPr>
        <w:rFonts w:hint="default"/>
      </w:rPr>
    </w:lvl>
    <w:lvl w:ilvl="3" w:tentative="0">
      <w:start w:val="1"/>
      <w:numFmt w:val="lowerRoman"/>
      <w:pStyle w:val="10"/>
      <w:lvlText w:val="%4."/>
      <w:lvlJc w:val="left"/>
      <w:pPr>
        <w:ind w:left="1152" w:hanging="360"/>
      </w:pPr>
      <w:rPr>
        <w:rFonts w:hint="default"/>
      </w:rPr>
    </w:lvl>
    <w:lvl w:ilvl="4" w:tentative="0">
      <w:start w:val="1"/>
      <w:numFmt w:val="lowerLetter"/>
      <w:pStyle w:val="17"/>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6208"/>
    <w:rsid w:val="0005643C"/>
    <w:rsid w:val="00056EF3"/>
    <w:rsid w:val="000607D4"/>
    <w:rsid w:val="0006104E"/>
    <w:rsid w:val="00065BDD"/>
    <w:rsid w:val="00066920"/>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2735"/>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411F4"/>
    <w:rsid w:val="00141664"/>
    <w:rsid w:val="00143B4D"/>
    <w:rsid w:val="0014712D"/>
    <w:rsid w:val="00150DE5"/>
    <w:rsid w:val="00151B51"/>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E3387"/>
    <w:rsid w:val="001E3CB7"/>
    <w:rsid w:val="001F10A7"/>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63C6"/>
    <w:rsid w:val="00226A28"/>
    <w:rsid w:val="00226A32"/>
    <w:rsid w:val="00227031"/>
    <w:rsid w:val="00230077"/>
    <w:rsid w:val="002320BD"/>
    <w:rsid w:val="0023232A"/>
    <w:rsid w:val="00233239"/>
    <w:rsid w:val="00234A05"/>
    <w:rsid w:val="00243389"/>
    <w:rsid w:val="00243C5D"/>
    <w:rsid w:val="00243DC1"/>
    <w:rsid w:val="00244482"/>
    <w:rsid w:val="0024688B"/>
    <w:rsid w:val="0024790F"/>
    <w:rsid w:val="00247A26"/>
    <w:rsid w:val="00247B56"/>
    <w:rsid w:val="00250432"/>
    <w:rsid w:val="00250531"/>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EAE"/>
    <w:rsid w:val="002A4B3C"/>
    <w:rsid w:val="002A5235"/>
    <w:rsid w:val="002A5E55"/>
    <w:rsid w:val="002B24A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E2A"/>
    <w:rsid w:val="0033138A"/>
    <w:rsid w:val="00332911"/>
    <w:rsid w:val="00335148"/>
    <w:rsid w:val="003353C7"/>
    <w:rsid w:val="00337301"/>
    <w:rsid w:val="00340281"/>
    <w:rsid w:val="00340C35"/>
    <w:rsid w:val="003424AE"/>
    <w:rsid w:val="00343849"/>
    <w:rsid w:val="00343957"/>
    <w:rsid w:val="00343E7C"/>
    <w:rsid w:val="0034565D"/>
    <w:rsid w:val="00346F22"/>
    <w:rsid w:val="003473CD"/>
    <w:rsid w:val="0035257E"/>
    <w:rsid w:val="00355EEA"/>
    <w:rsid w:val="003562E3"/>
    <w:rsid w:val="0036142F"/>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4CB"/>
    <w:rsid w:val="003A7FEB"/>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12ABA"/>
    <w:rsid w:val="005131C3"/>
    <w:rsid w:val="00513A4E"/>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792B"/>
    <w:rsid w:val="005E05E9"/>
    <w:rsid w:val="005E292B"/>
    <w:rsid w:val="005E2966"/>
    <w:rsid w:val="005E6149"/>
    <w:rsid w:val="005E7FF4"/>
    <w:rsid w:val="005F09CC"/>
    <w:rsid w:val="005F15EF"/>
    <w:rsid w:val="005F2890"/>
    <w:rsid w:val="005F297C"/>
    <w:rsid w:val="005F3BAE"/>
    <w:rsid w:val="005F3EB2"/>
    <w:rsid w:val="005F495F"/>
    <w:rsid w:val="005F6E0D"/>
    <w:rsid w:val="006001B2"/>
    <w:rsid w:val="006014DA"/>
    <w:rsid w:val="006038D0"/>
    <w:rsid w:val="00611A86"/>
    <w:rsid w:val="00612BD3"/>
    <w:rsid w:val="00612F42"/>
    <w:rsid w:val="00613AFF"/>
    <w:rsid w:val="00614E81"/>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1700"/>
    <w:rsid w:val="006F239F"/>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307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37A3"/>
    <w:rsid w:val="007738A0"/>
    <w:rsid w:val="007739DD"/>
    <w:rsid w:val="0077606A"/>
    <w:rsid w:val="007801CD"/>
    <w:rsid w:val="0078146D"/>
    <w:rsid w:val="00781801"/>
    <w:rsid w:val="0078209B"/>
    <w:rsid w:val="00782A8B"/>
    <w:rsid w:val="00783E3F"/>
    <w:rsid w:val="00784C33"/>
    <w:rsid w:val="00787C14"/>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7C1E"/>
    <w:rsid w:val="007B7E26"/>
    <w:rsid w:val="007C1D1B"/>
    <w:rsid w:val="007C1F44"/>
    <w:rsid w:val="007C6783"/>
    <w:rsid w:val="007D6EC1"/>
    <w:rsid w:val="007D70E9"/>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4C9A"/>
    <w:rsid w:val="008152F1"/>
    <w:rsid w:val="008178BA"/>
    <w:rsid w:val="00821FCA"/>
    <w:rsid w:val="00822A78"/>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C92"/>
    <w:rsid w:val="008C4E8A"/>
    <w:rsid w:val="008C6B3D"/>
    <w:rsid w:val="008D0DB5"/>
    <w:rsid w:val="008D2B13"/>
    <w:rsid w:val="008D394D"/>
    <w:rsid w:val="008D4422"/>
    <w:rsid w:val="008D45D9"/>
    <w:rsid w:val="008D640B"/>
    <w:rsid w:val="008E3B38"/>
    <w:rsid w:val="008E3C04"/>
    <w:rsid w:val="008E56E2"/>
    <w:rsid w:val="008E57F5"/>
    <w:rsid w:val="008E626A"/>
    <w:rsid w:val="008E68B5"/>
    <w:rsid w:val="008F35A8"/>
    <w:rsid w:val="008F4B74"/>
    <w:rsid w:val="0090049C"/>
    <w:rsid w:val="009016E3"/>
    <w:rsid w:val="00902527"/>
    <w:rsid w:val="00902FCD"/>
    <w:rsid w:val="0090408E"/>
    <w:rsid w:val="0090766A"/>
    <w:rsid w:val="009111AD"/>
    <w:rsid w:val="00913750"/>
    <w:rsid w:val="00913F09"/>
    <w:rsid w:val="00917496"/>
    <w:rsid w:val="00920DC3"/>
    <w:rsid w:val="0092151E"/>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D53"/>
    <w:rsid w:val="0099688A"/>
    <w:rsid w:val="0099787F"/>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1B1"/>
    <w:rsid w:val="00A071FC"/>
    <w:rsid w:val="00A07304"/>
    <w:rsid w:val="00A07548"/>
    <w:rsid w:val="00A11FFD"/>
    <w:rsid w:val="00A12C8D"/>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5A0E"/>
    <w:rsid w:val="00A55CB3"/>
    <w:rsid w:val="00A5615D"/>
    <w:rsid w:val="00A57696"/>
    <w:rsid w:val="00A60795"/>
    <w:rsid w:val="00A60AF2"/>
    <w:rsid w:val="00A62455"/>
    <w:rsid w:val="00A63263"/>
    <w:rsid w:val="00A64A0D"/>
    <w:rsid w:val="00A64F8F"/>
    <w:rsid w:val="00A65418"/>
    <w:rsid w:val="00A65AD1"/>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74ED"/>
    <w:rsid w:val="00AC7CD8"/>
    <w:rsid w:val="00AD10DB"/>
    <w:rsid w:val="00AD3464"/>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536"/>
    <w:rsid w:val="00B7176B"/>
    <w:rsid w:val="00B71DF3"/>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2EB4"/>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21C0D"/>
    <w:rsid w:val="00C23D41"/>
    <w:rsid w:val="00C24369"/>
    <w:rsid w:val="00C24668"/>
    <w:rsid w:val="00C258AC"/>
    <w:rsid w:val="00C26AB0"/>
    <w:rsid w:val="00C27942"/>
    <w:rsid w:val="00C337B7"/>
    <w:rsid w:val="00C352E4"/>
    <w:rsid w:val="00C37976"/>
    <w:rsid w:val="00C42C17"/>
    <w:rsid w:val="00C4539B"/>
    <w:rsid w:val="00C4698B"/>
    <w:rsid w:val="00C476FB"/>
    <w:rsid w:val="00C50F43"/>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6117"/>
    <w:rsid w:val="00D37D95"/>
    <w:rsid w:val="00D43785"/>
    <w:rsid w:val="00D43D4D"/>
    <w:rsid w:val="00D43DD5"/>
    <w:rsid w:val="00D45DC6"/>
    <w:rsid w:val="00D47E11"/>
    <w:rsid w:val="00D51367"/>
    <w:rsid w:val="00D515B3"/>
    <w:rsid w:val="00D51C7E"/>
    <w:rsid w:val="00D52BE7"/>
    <w:rsid w:val="00D540CF"/>
    <w:rsid w:val="00D54339"/>
    <w:rsid w:val="00D574C6"/>
    <w:rsid w:val="00D57E7B"/>
    <w:rsid w:val="00D616C1"/>
    <w:rsid w:val="00D63879"/>
    <w:rsid w:val="00D65F9B"/>
    <w:rsid w:val="00D660F1"/>
    <w:rsid w:val="00D70418"/>
    <w:rsid w:val="00D7159C"/>
    <w:rsid w:val="00D73247"/>
    <w:rsid w:val="00D7384F"/>
    <w:rsid w:val="00D74C88"/>
    <w:rsid w:val="00D8166A"/>
    <w:rsid w:val="00D8307B"/>
    <w:rsid w:val="00D8458A"/>
    <w:rsid w:val="00D85E94"/>
    <w:rsid w:val="00D872E5"/>
    <w:rsid w:val="00D873D6"/>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4158"/>
    <w:rsid w:val="00DB45F8"/>
    <w:rsid w:val="00DB4C16"/>
    <w:rsid w:val="00DB682A"/>
    <w:rsid w:val="00DC1E27"/>
    <w:rsid w:val="00DC1FCD"/>
    <w:rsid w:val="00DC35DE"/>
    <w:rsid w:val="00DC3931"/>
    <w:rsid w:val="00DC5888"/>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564B"/>
    <w:rsid w:val="00EE5825"/>
    <w:rsid w:val="00EE79D6"/>
    <w:rsid w:val="00EF0D03"/>
    <w:rsid w:val="00EF0E84"/>
    <w:rsid w:val="00EF18D1"/>
    <w:rsid w:val="00EF47C1"/>
    <w:rsid w:val="00EF5154"/>
    <w:rsid w:val="00EF5351"/>
    <w:rsid w:val="00EF6A27"/>
    <w:rsid w:val="00EF7338"/>
    <w:rsid w:val="00F017F4"/>
    <w:rsid w:val="00F01A41"/>
    <w:rsid w:val="00F041C4"/>
    <w:rsid w:val="00F04FF1"/>
    <w:rsid w:val="00F06646"/>
    <w:rsid w:val="00F0691A"/>
    <w:rsid w:val="00F07FF9"/>
    <w:rsid w:val="00F14FBA"/>
    <w:rsid w:val="00F1570A"/>
    <w:rsid w:val="00F167C1"/>
    <w:rsid w:val="00F1693F"/>
    <w:rsid w:val="00F20A4A"/>
    <w:rsid w:val="00F217C8"/>
    <w:rsid w:val="00F22DB2"/>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4A64"/>
    <w:rsid w:val="00FE573C"/>
    <w:rsid w:val="00FE65E8"/>
    <w:rsid w:val="00FF536E"/>
    <w:rsid w:val="00FF5536"/>
    <w:rsid w:val="00FF5906"/>
    <w:rsid w:val="1E8F2F8B"/>
    <w:rsid w:val="25625444"/>
    <w:rsid w:val="2CC467C9"/>
    <w:rsid w:val="48FA24B0"/>
    <w:rsid w:val="50C14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36"/>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List Number 2"/>
    <w:basedOn w:val="1"/>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4">
    <w:name w:val="List Number"/>
    <w:basedOn w:val="1"/>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annotation text"/>
    <w:basedOn w:val="1"/>
    <w:link w:val="50"/>
    <w:semiHidden/>
    <w:unhideWhenUsed/>
    <w:qFormat/>
    <w:uiPriority w:val="99"/>
    <w:pPr>
      <w:jc w:val="left"/>
    </w:pPr>
  </w:style>
  <w:style w:type="paragraph" w:styleId="6">
    <w:name w:val="Body Text"/>
    <w:basedOn w:val="1"/>
    <w:link w:val="53"/>
    <w:semiHidden/>
    <w:unhideWhenUsed/>
    <w:qFormat/>
    <w:uiPriority w:val="99"/>
    <w:pPr>
      <w:spacing w:after="120"/>
    </w:pPr>
  </w:style>
  <w:style w:type="paragraph" w:styleId="7">
    <w:name w:val="Body Text Indent"/>
    <w:basedOn w:val="1"/>
    <w:link w:val="28"/>
    <w:qFormat/>
    <w:uiPriority w:val="0"/>
    <w:pPr>
      <w:tabs>
        <w:tab w:val="left" w:pos="480"/>
      </w:tabs>
      <w:spacing w:line="560" w:lineRule="exact"/>
      <w:ind w:firstLine="480"/>
      <w:jc w:val="left"/>
    </w:pPr>
    <w:rPr>
      <w:rFonts w:ascii="宋体" w:hAnsi="宋体"/>
      <w:sz w:val="24"/>
    </w:rPr>
  </w:style>
  <w:style w:type="paragraph" w:styleId="8">
    <w:name w:val="List Number 3"/>
    <w:basedOn w:val="1"/>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9">
    <w:name w:val="Plain Text"/>
    <w:basedOn w:val="1"/>
    <w:link w:val="40"/>
    <w:qFormat/>
    <w:uiPriority w:val="0"/>
    <w:rPr>
      <w:rFonts w:ascii="宋体" w:hAnsi="Courier New"/>
      <w:lang w:val="zh-CN" w:eastAsia="zh-CN"/>
    </w:rPr>
  </w:style>
  <w:style w:type="paragraph" w:styleId="10">
    <w:name w:val="List Number 4"/>
    <w:basedOn w:val="1"/>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1">
    <w:name w:val="Date"/>
    <w:basedOn w:val="1"/>
    <w:next w:val="1"/>
    <w:link w:val="33"/>
    <w:qFormat/>
    <w:uiPriority w:val="0"/>
    <w:pPr>
      <w:adjustRightInd w:val="0"/>
      <w:spacing w:line="360" w:lineRule="atLeast"/>
      <w:textAlignment w:val="baseline"/>
    </w:pPr>
    <w:rPr>
      <w:sz w:val="32"/>
    </w:rPr>
  </w:style>
  <w:style w:type="paragraph" w:styleId="12">
    <w:name w:val="Body Text Indent 2"/>
    <w:basedOn w:val="1"/>
    <w:link w:val="35"/>
    <w:semiHidden/>
    <w:unhideWhenUsed/>
    <w:qFormat/>
    <w:uiPriority w:val="99"/>
    <w:pPr>
      <w:spacing w:after="120" w:line="480" w:lineRule="auto"/>
      <w:ind w:left="420" w:leftChars="200"/>
    </w:pPr>
  </w:style>
  <w:style w:type="paragraph" w:styleId="13">
    <w:name w:val="Balloon Text"/>
    <w:basedOn w:val="1"/>
    <w:link w:val="52"/>
    <w:semiHidden/>
    <w:unhideWhenUsed/>
    <w:qFormat/>
    <w:uiPriority w:val="99"/>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0"/>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7">
    <w:name w:val="List Number 5"/>
    <w:basedOn w:val="1"/>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8">
    <w:name w:val="Body Text Indent 3"/>
    <w:basedOn w:val="1"/>
    <w:link w:val="41"/>
    <w:semiHidden/>
    <w:unhideWhenUsed/>
    <w:qFormat/>
    <w:uiPriority w:val="99"/>
    <w:pPr>
      <w:spacing w:after="120"/>
      <w:ind w:left="420" w:leftChars="200"/>
    </w:pPr>
    <w:rPr>
      <w:sz w:val="16"/>
      <w:szCs w:val="16"/>
    </w:rPr>
  </w:style>
  <w:style w:type="paragraph" w:styleId="19">
    <w:name w:val="Body Text 2"/>
    <w:basedOn w:val="1"/>
    <w:link w:val="37"/>
    <w:semiHidden/>
    <w:unhideWhenUsed/>
    <w:qFormat/>
    <w:uiPriority w:val="99"/>
    <w:pPr>
      <w:spacing w:after="120" w:line="480" w:lineRule="auto"/>
    </w:p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1">
    <w:name w:val="annotation subject"/>
    <w:basedOn w:val="5"/>
    <w:next w:val="5"/>
    <w:link w:val="51"/>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22"/>
    <w:rPr>
      <w:b/>
      <w:bCs/>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styleId="27">
    <w:name w:val="annotation reference"/>
    <w:basedOn w:val="24"/>
    <w:semiHidden/>
    <w:unhideWhenUsed/>
    <w:qFormat/>
    <w:uiPriority w:val="99"/>
    <w:rPr>
      <w:sz w:val="21"/>
      <w:szCs w:val="21"/>
    </w:rPr>
  </w:style>
  <w:style w:type="character" w:customStyle="1" w:styleId="28">
    <w:name w:val="正文文本缩进 Char"/>
    <w:basedOn w:val="24"/>
    <w:link w:val="7"/>
    <w:qFormat/>
    <w:uiPriority w:val="0"/>
    <w:rPr>
      <w:rFonts w:ascii="宋体" w:hAnsi="宋体" w:eastAsia="宋体" w:cs="Times New Roman"/>
      <w:sz w:val="24"/>
      <w:szCs w:val="20"/>
    </w:rPr>
  </w:style>
  <w:style w:type="paragraph" w:customStyle="1" w:styleId="29">
    <w:name w:val="Default"/>
    <w:link w:val="48"/>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30">
    <w:name w:val="副标题 Char"/>
    <w:basedOn w:val="24"/>
    <w:link w:val="16"/>
    <w:qFormat/>
    <w:uiPriority w:val="11"/>
    <w:rPr>
      <w:rFonts w:ascii="Cambria" w:hAnsi="Cambria" w:eastAsia="宋体" w:cs="Times New Roman"/>
      <w:b/>
      <w:bCs/>
      <w:kern w:val="28"/>
      <w:sz w:val="32"/>
      <w:szCs w:val="32"/>
      <w:lang w:val="zh-CN" w:eastAsia="zh-CN"/>
    </w:rPr>
  </w:style>
  <w:style w:type="character" w:customStyle="1" w:styleId="31">
    <w:name w:val="页眉 Char"/>
    <w:basedOn w:val="24"/>
    <w:link w:val="15"/>
    <w:qFormat/>
    <w:uiPriority w:val="99"/>
    <w:rPr>
      <w:rFonts w:ascii="Times New Roman" w:hAnsi="Times New Roman" w:eastAsia="宋体" w:cs="Times New Roman"/>
      <w:sz w:val="18"/>
      <w:szCs w:val="18"/>
    </w:rPr>
  </w:style>
  <w:style w:type="character" w:customStyle="1" w:styleId="32">
    <w:name w:val="页脚 Char"/>
    <w:basedOn w:val="24"/>
    <w:link w:val="14"/>
    <w:qFormat/>
    <w:uiPriority w:val="99"/>
    <w:rPr>
      <w:rFonts w:ascii="Times New Roman" w:hAnsi="Times New Roman" w:eastAsia="宋体" w:cs="Times New Roman"/>
      <w:sz w:val="18"/>
      <w:szCs w:val="18"/>
    </w:rPr>
  </w:style>
  <w:style w:type="character" w:customStyle="1" w:styleId="33">
    <w:name w:val="日期 Char"/>
    <w:basedOn w:val="24"/>
    <w:link w:val="11"/>
    <w:qFormat/>
    <w:uiPriority w:val="0"/>
    <w:rPr>
      <w:rFonts w:ascii="Times New Roman" w:hAnsi="Times New Roman" w:eastAsia="宋体" w:cs="Times New Roman"/>
      <w:sz w:val="32"/>
      <w:szCs w:val="20"/>
    </w:rPr>
  </w:style>
  <w:style w:type="paragraph" w:styleId="34">
    <w:name w:val="List Paragraph"/>
    <w:basedOn w:val="1"/>
    <w:link w:val="49"/>
    <w:qFormat/>
    <w:uiPriority w:val="34"/>
    <w:pPr>
      <w:ind w:firstLine="420" w:firstLineChars="200"/>
    </w:pPr>
  </w:style>
  <w:style w:type="character" w:customStyle="1" w:styleId="35">
    <w:name w:val="正文文本缩进 2 Char"/>
    <w:basedOn w:val="24"/>
    <w:link w:val="12"/>
    <w:semiHidden/>
    <w:qFormat/>
    <w:uiPriority w:val="99"/>
    <w:rPr>
      <w:rFonts w:ascii="Times New Roman" w:hAnsi="Times New Roman" w:eastAsia="宋体" w:cs="Times New Roman"/>
      <w:szCs w:val="20"/>
    </w:rPr>
  </w:style>
  <w:style w:type="character" w:customStyle="1" w:styleId="36">
    <w:name w:val="标题 3 Char"/>
    <w:basedOn w:val="24"/>
    <w:link w:val="2"/>
    <w:qFormat/>
    <w:uiPriority w:val="0"/>
    <w:rPr>
      <w:rFonts w:ascii="Times New Roman" w:hAnsi="Times New Roman" w:eastAsia="宋体" w:cs="Times New Roman"/>
      <w:b/>
      <w:bCs/>
      <w:sz w:val="32"/>
      <w:szCs w:val="32"/>
    </w:rPr>
  </w:style>
  <w:style w:type="character" w:customStyle="1" w:styleId="37">
    <w:name w:val="正文文本 2 Char"/>
    <w:basedOn w:val="24"/>
    <w:link w:val="19"/>
    <w:semiHidden/>
    <w:qFormat/>
    <w:uiPriority w:val="99"/>
    <w:rPr>
      <w:rFonts w:ascii="Times New Roman" w:hAnsi="Times New Roman" w:eastAsia="宋体" w:cs="Times New Roman"/>
      <w:szCs w:val="20"/>
    </w:rPr>
  </w:style>
  <w:style w:type="paragraph" w:customStyle="1" w:styleId="38">
    <w:name w:val="Char"/>
    <w:basedOn w:val="1"/>
    <w:autoRedefine/>
    <w:qFormat/>
    <w:uiPriority w:val="0"/>
    <w:pPr>
      <w:tabs>
        <w:tab w:val="left" w:pos="360"/>
      </w:tabs>
    </w:pPr>
    <w:rPr>
      <w:sz w:val="24"/>
      <w:szCs w:val="24"/>
    </w:rPr>
  </w:style>
  <w:style w:type="character" w:customStyle="1" w:styleId="39">
    <w:name w:val="纯文本 Char"/>
    <w:basedOn w:val="24"/>
    <w:semiHidden/>
    <w:qFormat/>
    <w:uiPriority w:val="99"/>
    <w:rPr>
      <w:rFonts w:ascii="宋体" w:hAnsi="Courier New" w:eastAsia="宋体" w:cs="Courier New"/>
      <w:szCs w:val="21"/>
    </w:rPr>
  </w:style>
  <w:style w:type="character" w:customStyle="1" w:styleId="40">
    <w:name w:val="纯文本 Char1"/>
    <w:link w:val="9"/>
    <w:qFormat/>
    <w:locked/>
    <w:uiPriority w:val="0"/>
    <w:rPr>
      <w:rFonts w:ascii="宋体" w:hAnsi="Courier New" w:eastAsia="宋体" w:cs="Times New Roman"/>
      <w:szCs w:val="20"/>
      <w:lang w:val="zh-CN" w:eastAsia="zh-CN"/>
    </w:rPr>
  </w:style>
  <w:style w:type="character" w:customStyle="1" w:styleId="41">
    <w:name w:val="正文文本缩进 3 Char"/>
    <w:basedOn w:val="24"/>
    <w:link w:val="18"/>
    <w:semiHidden/>
    <w:qFormat/>
    <w:uiPriority w:val="99"/>
    <w:rPr>
      <w:rFonts w:ascii="Times New Roman" w:hAnsi="Times New Roman" w:eastAsia="宋体" w:cs="Times New Roman"/>
      <w:sz w:val="16"/>
      <w:szCs w:val="16"/>
    </w:rPr>
  </w:style>
  <w:style w:type="paragraph" w:customStyle="1" w:styleId="4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Char2"/>
    <w:basedOn w:val="1"/>
    <w:autoRedefine/>
    <w:qFormat/>
    <w:uiPriority w:val="0"/>
    <w:pPr>
      <w:tabs>
        <w:tab w:val="left" w:pos="360"/>
      </w:tabs>
    </w:pPr>
    <w:rPr>
      <w:sz w:val="24"/>
      <w:szCs w:val="24"/>
    </w:rPr>
  </w:style>
  <w:style w:type="paragraph" w:customStyle="1" w:styleId="47">
    <w:name w:val="列出段落1"/>
    <w:basedOn w:val="1"/>
    <w:semiHidden/>
    <w:qFormat/>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8">
    <w:name w:val="Default Char"/>
    <w:link w:val="29"/>
    <w:qFormat/>
    <w:locked/>
    <w:uiPriority w:val="0"/>
    <w:rPr>
      <w:rFonts w:ascii="......." w:hAnsi="Calibri" w:eastAsia="......." w:cs="......."/>
      <w:color w:val="000000"/>
      <w:kern w:val="0"/>
      <w:sz w:val="24"/>
      <w:szCs w:val="24"/>
    </w:rPr>
  </w:style>
  <w:style w:type="character" w:customStyle="1" w:styleId="49">
    <w:name w:val="列出段落 Char"/>
    <w:link w:val="34"/>
    <w:qFormat/>
    <w:uiPriority w:val="34"/>
    <w:rPr>
      <w:rFonts w:ascii="Times New Roman" w:hAnsi="Times New Roman" w:eastAsia="宋体" w:cs="Times New Roman"/>
      <w:szCs w:val="20"/>
    </w:rPr>
  </w:style>
  <w:style w:type="character" w:customStyle="1" w:styleId="50">
    <w:name w:val="批注文字 Char"/>
    <w:basedOn w:val="24"/>
    <w:link w:val="5"/>
    <w:semiHidden/>
    <w:qFormat/>
    <w:uiPriority w:val="99"/>
    <w:rPr>
      <w:rFonts w:ascii="Times New Roman" w:hAnsi="Times New Roman" w:eastAsia="宋体" w:cs="Times New Roman"/>
      <w:szCs w:val="20"/>
    </w:rPr>
  </w:style>
  <w:style w:type="character" w:customStyle="1" w:styleId="51">
    <w:name w:val="批注主题 Char"/>
    <w:basedOn w:val="50"/>
    <w:link w:val="21"/>
    <w:semiHidden/>
    <w:qFormat/>
    <w:uiPriority w:val="99"/>
    <w:rPr>
      <w:rFonts w:ascii="Times New Roman" w:hAnsi="Times New Roman" w:eastAsia="宋体" w:cs="Times New Roman"/>
      <w:b/>
      <w:bCs/>
      <w:szCs w:val="20"/>
    </w:rPr>
  </w:style>
  <w:style w:type="character" w:customStyle="1" w:styleId="52">
    <w:name w:val="批注框文本 Char"/>
    <w:basedOn w:val="24"/>
    <w:link w:val="13"/>
    <w:semiHidden/>
    <w:qFormat/>
    <w:uiPriority w:val="99"/>
    <w:rPr>
      <w:rFonts w:ascii="Times New Roman" w:hAnsi="Times New Roman" w:eastAsia="宋体" w:cs="Times New Roman"/>
      <w:sz w:val="18"/>
      <w:szCs w:val="18"/>
    </w:rPr>
  </w:style>
  <w:style w:type="character" w:customStyle="1" w:styleId="53">
    <w:name w:val="正文文本 Char"/>
    <w:basedOn w:val="24"/>
    <w:link w:val="6"/>
    <w:semiHidden/>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34004B-579C-4109-91B9-EB2DC788B243}">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61</Pages>
  <Words>6290</Words>
  <Characters>7266</Characters>
  <Lines>218</Lines>
  <Paragraphs>61</Paragraphs>
  <TotalTime>4</TotalTime>
  <ScaleCrop>false</ScaleCrop>
  <LinksUpToDate>false</LinksUpToDate>
  <CharactersWithSpaces>7364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2025-01-23T03:21:00Z</dcterms:created>
  <dc:creator>未定义</dc:creator>
  <cp:lastModifiedBy>未定义</cp:lastModifiedBy>
  <dcterms:modified xsi:type="dcterms:W3CDTF">2025-12-10T06:01:29Z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eyJoZGlkIjoiZmE5OWI1MzllMjAxNzY0MTAwNTA2MzU0YTJmNmNmMDAiLCJ1c2VySWQiOiIzNjQ1NDc3NTIifQ==</vt:lpwstr>
  </property>
  <property fmtid="{D5CDD505-2E9C-101B-9397-08002B2CF9AE}" pid="3" name="KSOProductBuildVer">
    <vt:lpwstr>2052-12.1.0.23542</vt:lpwstr>
  </property>
  <property fmtid="{D5CDD505-2E9C-101B-9397-08002B2CF9AE}" pid="4" name="ICV">
    <vt:lpwstr>9B9090A33E8B43B09ADC80B340174DEB_13</vt:lpwstr>
  </property>
</Properties>
</file>